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57" w:rsidRPr="0094796A" w:rsidRDefault="005B2657" w:rsidP="0070440C">
      <w:pPr>
        <w:adjustRightInd w:val="0"/>
        <w:spacing w:after="20"/>
        <w:rPr>
          <w:b/>
          <w:caps/>
          <w:color w:val="000000"/>
          <w:spacing w:val="15"/>
          <w:sz w:val="28"/>
          <w:szCs w:val="28"/>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35.35pt;margin-top:-17.95pt;width:59.25pt;height:50.5pt;z-index:251658240" fillcolor="window">
            <v:imagedata r:id="rId7" o:title=""/>
            <w10:wrap type="square" side="left"/>
          </v:shape>
        </w:pict>
      </w:r>
    </w:p>
    <w:p w:rsidR="005B2657" w:rsidRPr="00C04CBA" w:rsidRDefault="005B2657" w:rsidP="0070440C">
      <w:pPr>
        <w:adjustRightInd w:val="0"/>
        <w:spacing w:after="20"/>
        <w:rPr>
          <w:b/>
          <w:caps/>
          <w:color w:val="000000"/>
          <w:spacing w:val="15"/>
          <w:sz w:val="28"/>
          <w:szCs w:val="28"/>
        </w:rPr>
      </w:pPr>
    </w:p>
    <w:p w:rsidR="005B2657" w:rsidRPr="00C04CBA" w:rsidRDefault="005B2657" w:rsidP="0070440C">
      <w:pPr>
        <w:adjustRightInd w:val="0"/>
        <w:spacing w:after="20"/>
        <w:jc w:val="center"/>
        <w:rPr>
          <w:b/>
          <w:caps/>
          <w:color w:val="000000"/>
          <w:spacing w:val="15"/>
          <w:sz w:val="28"/>
          <w:szCs w:val="28"/>
        </w:rPr>
      </w:pPr>
      <w:r w:rsidRPr="00C04CBA">
        <w:rPr>
          <w:b/>
          <w:caps/>
          <w:color w:val="000000"/>
          <w:spacing w:val="15"/>
          <w:sz w:val="28"/>
          <w:szCs w:val="28"/>
        </w:rPr>
        <w:t>Р е п у б л и к а   б ъ л г а р и я</w:t>
      </w:r>
    </w:p>
    <w:p w:rsidR="005B2657" w:rsidRPr="00C04CBA" w:rsidRDefault="005B2657" w:rsidP="0070440C">
      <w:pPr>
        <w:pBdr>
          <w:bottom w:val="single" w:sz="4" w:space="1" w:color="auto"/>
        </w:pBdr>
        <w:adjustRightInd w:val="0"/>
        <w:spacing w:after="20"/>
        <w:jc w:val="center"/>
        <w:rPr>
          <w:color w:val="000000"/>
          <w:spacing w:val="80"/>
        </w:rPr>
      </w:pPr>
      <w:r w:rsidRPr="00C04CBA">
        <w:rPr>
          <w:b/>
          <w:color w:val="000000"/>
          <w:spacing w:val="80"/>
          <w:sz w:val="28"/>
        </w:rPr>
        <w:t>ОБЛАСТEН УПРАВИТЕЛ НА ОБЛАСТ РАЗГРАД</w:t>
      </w:r>
    </w:p>
    <w:p w:rsidR="005B2657" w:rsidRPr="00C04CBA" w:rsidRDefault="005B2657">
      <w:pPr>
        <w:pStyle w:val="BodyText"/>
        <w:jc w:val="left"/>
        <w:rPr>
          <w:i/>
          <w:sz w:val="26"/>
        </w:rPr>
      </w:pPr>
    </w:p>
    <w:p w:rsidR="005B2657" w:rsidRPr="00C04CBA" w:rsidRDefault="005B2657">
      <w:pPr>
        <w:pStyle w:val="BodyText"/>
        <w:jc w:val="left"/>
        <w:rPr>
          <w:i/>
          <w:sz w:val="26"/>
        </w:rPr>
      </w:pPr>
    </w:p>
    <w:p w:rsidR="005B2657" w:rsidRPr="00C04CBA" w:rsidRDefault="005B2657" w:rsidP="0070440C">
      <w:pPr>
        <w:spacing w:before="160"/>
        <w:ind w:left="440" w:right="306"/>
        <w:jc w:val="both"/>
        <w:rPr>
          <w:b/>
          <w:bCs/>
        </w:rPr>
      </w:pPr>
      <w:r w:rsidRPr="00C04CBA">
        <w:rPr>
          <w:b/>
          <w:bCs/>
        </w:rPr>
        <w:t>УТВЪРДИЛ:</w:t>
      </w:r>
    </w:p>
    <w:p w:rsidR="005B2657" w:rsidRPr="00C04CBA" w:rsidRDefault="005B2657" w:rsidP="0070440C">
      <w:pPr>
        <w:spacing w:before="160"/>
        <w:ind w:left="440" w:right="306"/>
        <w:jc w:val="both"/>
        <w:rPr>
          <w:b/>
          <w:bCs/>
        </w:rPr>
      </w:pPr>
      <w:r w:rsidRPr="00C04CBA">
        <w:rPr>
          <w:b/>
          <w:bCs/>
        </w:rPr>
        <w:t>ОБЛАСТЕН УПРАВИТЕЛ</w:t>
      </w:r>
    </w:p>
    <w:p w:rsidR="005B2657" w:rsidRPr="00C04CBA" w:rsidRDefault="005B2657" w:rsidP="0070440C">
      <w:pPr>
        <w:spacing w:before="160"/>
        <w:ind w:left="440" w:right="306"/>
        <w:jc w:val="both"/>
        <w:rPr>
          <w:b/>
          <w:bCs/>
          <w:sz w:val="28"/>
        </w:rPr>
      </w:pPr>
      <w:r w:rsidRPr="00C04CBA">
        <w:rPr>
          <w:b/>
          <w:bCs/>
        </w:rPr>
        <w:t>/ГЮНАЙ ХЮСМЕН</w:t>
      </w:r>
      <w:r w:rsidRPr="00C04CBA">
        <w:rPr>
          <w:b/>
          <w:bCs/>
          <w:sz w:val="28"/>
        </w:rPr>
        <w:t>/</w:t>
      </w:r>
    </w:p>
    <w:p w:rsidR="005B2657" w:rsidRPr="00C04CBA" w:rsidRDefault="005B2657">
      <w:pPr>
        <w:pStyle w:val="BodyText"/>
        <w:jc w:val="left"/>
        <w:rPr>
          <w:i/>
          <w:sz w:val="26"/>
        </w:rPr>
      </w:pPr>
    </w:p>
    <w:p w:rsidR="005B2657" w:rsidRPr="00C04CBA" w:rsidRDefault="005B2657">
      <w:pPr>
        <w:pStyle w:val="BodyText"/>
        <w:spacing w:before="1"/>
        <w:jc w:val="left"/>
        <w:rPr>
          <w:i/>
          <w:sz w:val="36"/>
          <w:lang w:val="ru-RU"/>
        </w:rPr>
      </w:pPr>
    </w:p>
    <w:p w:rsidR="005B2657" w:rsidRPr="00C04CBA" w:rsidRDefault="005B2657">
      <w:pPr>
        <w:pStyle w:val="BodyText"/>
        <w:spacing w:before="1"/>
        <w:jc w:val="left"/>
        <w:rPr>
          <w:i/>
          <w:sz w:val="36"/>
          <w:lang w:val="ru-RU"/>
        </w:rPr>
      </w:pPr>
    </w:p>
    <w:p w:rsidR="005B2657" w:rsidRPr="00C04CBA" w:rsidRDefault="005B2657">
      <w:pPr>
        <w:pStyle w:val="BodyText"/>
        <w:spacing w:before="1"/>
        <w:jc w:val="left"/>
        <w:rPr>
          <w:i/>
          <w:sz w:val="36"/>
          <w:lang w:val="ru-RU"/>
        </w:rPr>
      </w:pPr>
    </w:p>
    <w:p w:rsidR="005B2657" w:rsidRPr="00C04CBA" w:rsidRDefault="005B2657">
      <w:pPr>
        <w:pStyle w:val="BodyText"/>
        <w:spacing w:before="1"/>
        <w:jc w:val="left"/>
        <w:rPr>
          <w:i/>
          <w:sz w:val="36"/>
          <w:lang w:val="ru-RU"/>
        </w:rPr>
      </w:pPr>
    </w:p>
    <w:p w:rsidR="005B2657" w:rsidRPr="00C04CBA" w:rsidRDefault="005B2657">
      <w:pPr>
        <w:pStyle w:val="Title"/>
        <w:ind w:right="213"/>
        <w:rPr>
          <w:rFonts w:ascii="Times New Roman" w:hAnsi="Times New Roman"/>
        </w:rPr>
      </w:pPr>
      <w:r w:rsidRPr="00C04CBA">
        <w:rPr>
          <w:rFonts w:ascii="Times New Roman" w:hAnsi="Times New Roman"/>
          <w:spacing w:val="19"/>
        </w:rPr>
        <w:t>ПР</w:t>
      </w:r>
      <w:r w:rsidRPr="00C04CBA">
        <w:rPr>
          <w:rFonts w:ascii="Times New Roman" w:hAnsi="Times New Roman"/>
          <w:spacing w:val="-42"/>
        </w:rPr>
        <w:t xml:space="preserve"> </w:t>
      </w:r>
      <w:r w:rsidRPr="00C04CBA">
        <w:rPr>
          <w:rFonts w:ascii="Times New Roman" w:hAnsi="Times New Roman"/>
          <w:spacing w:val="19"/>
        </w:rPr>
        <w:t>ОГ</w:t>
      </w:r>
      <w:r w:rsidRPr="00C04CBA">
        <w:rPr>
          <w:rFonts w:ascii="Times New Roman" w:hAnsi="Times New Roman"/>
          <w:spacing w:val="-39"/>
        </w:rPr>
        <w:t xml:space="preserve"> </w:t>
      </w:r>
      <w:r w:rsidRPr="00C04CBA">
        <w:rPr>
          <w:rFonts w:ascii="Times New Roman" w:hAnsi="Times New Roman"/>
        </w:rPr>
        <w:t>Р А М А</w:t>
      </w:r>
      <w:r w:rsidRPr="00C04CBA">
        <w:rPr>
          <w:rFonts w:ascii="Times New Roman" w:hAnsi="Times New Roman"/>
          <w:spacing w:val="79"/>
        </w:rPr>
        <w:t xml:space="preserve"> </w:t>
      </w:r>
      <w:r w:rsidRPr="00C04CBA">
        <w:rPr>
          <w:rFonts w:ascii="Times New Roman" w:hAnsi="Times New Roman"/>
        </w:rPr>
        <w:t xml:space="preserve">З А  Е </w:t>
      </w:r>
      <w:r w:rsidRPr="00C04CBA">
        <w:rPr>
          <w:rFonts w:ascii="Times New Roman" w:hAnsi="Times New Roman"/>
          <w:spacing w:val="19"/>
        </w:rPr>
        <w:t>НЕ</w:t>
      </w:r>
      <w:r w:rsidRPr="00C04CBA">
        <w:rPr>
          <w:rFonts w:ascii="Times New Roman" w:hAnsi="Times New Roman"/>
          <w:spacing w:val="-39"/>
        </w:rPr>
        <w:t xml:space="preserve"> </w:t>
      </w:r>
      <w:r w:rsidRPr="00C04CBA">
        <w:rPr>
          <w:rFonts w:ascii="Times New Roman" w:hAnsi="Times New Roman"/>
        </w:rPr>
        <w:t xml:space="preserve">Р Г </w:t>
      </w:r>
      <w:r w:rsidRPr="00C04CBA">
        <w:rPr>
          <w:rFonts w:ascii="Times New Roman" w:hAnsi="Times New Roman"/>
          <w:spacing w:val="29"/>
        </w:rPr>
        <w:t xml:space="preserve">ИЙНА </w:t>
      </w:r>
      <w:r w:rsidRPr="00C04CBA">
        <w:rPr>
          <w:rFonts w:ascii="Times New Roman" w:hAnsi="Times New Roman"/>
        </w:rPr>
        <w:t xml:space="preserve">Е Ф Е </w:t>
      </w:r>
      <w:r w:rsidRPr="00C04CBA">
        <w:rPr>
          <w:rFonts w:ascii="Times New Roman" w:hAnsi="Times New Roman"/>
          <w:spacing w:val="19"/>
        </w:rPr>
        <w:t>КТ</w:t>
      </w:r>
      <w:r w:rsidRPr="00C04CBA">
        <w:rPr>
          <w:rFonts w:ascii="Times New Roman" w:hAnsi="Times New Roman"/>
          <w:spacing w:val="-39"/>
        </w:rPr>
        <w:t xml:space="preserve"> </w:t>
      </w:r>
      <w:r w:rsidRPr="00C04CBA">
        <w:rPr>
          <w:rFonts w:ascii="Times New Roman" w:hAnsi="Times New Roman"/>
          <w:spacing w:val="19"/>
        </w:rPr>
        <w:t>ИВ</w:t>
      </w:r>
      <w:r w:rsidRPr="00C04CBA">
        <w:rPr>
          <w:rFonts w:ascii="Times New Roman" w:hAnsi="Times New Roman"/>
          <w:spacing w:val="-39"/>
        </w:rPr>
        <w:t xml:space="preserve"> </w:t>
      </w:r>
      <w:r w:rsidRPr="00C04CBA">
        <w:rPr>
          <w:rFonts w:ascii="Times New Roman" w:hAnsi="Times New Roman"/>
          <w:spacing w:val="26"/>
        </w:rPr>
        <w:t>НОС</w:t>
      </w:r>
      <w:r w:rsidRPr="00C04CBA">
        <w:rPr>
          <w:rFonts w:ascii="Times New Roman" w:hAnsi="Times New Roman"/>
          <w:spacing w:val="-40"/>
        </w:rPr>
        <w:t xml:space="preserve"> </w:t>
      </w:r>
      <w:r w:rsidRPr="00C04CBA">
        <w:rPr>
          <w:rFonts w:ascii="Times New Roman" w:hAnsi="Times New Roman"/>
        </w:rPr>
        <w:t>Т</w:t>
      </w:r>
    </w:p>
    <w:p w:rsidR="005B2657" w:rsidRPr="00C04CBA" w:rsidRDefault="005B2657">
      <w:pPr>
        <w:pStyle w:val="Title"/>
        <w:spacing w:before="179"/>
        <w:rPr>
          <w:rFonts w:ascii="Times New Roman" w:hAnsi="Times New Roman"/>
        </w:rPr>
      </w:pPr>
      <w:r w:rsidRPr="00C04CBA">
        <w:rPr>
          <w:rFonts w:ascii="Times New Roman" w:hAnsi="Times New Roman"/>
        </w:rPr>
        <w:t>на област Разград за периода 2020 -202</w:t>
      </w:r>
      <w:r w:rsidRPr="005568E0">
        <w:rPr>
          <w:rFonts w:ascii="Times New Roman" w:hAnsi="Times New Roman"/>
          <w:lang w:val="ru-RU"/>
        </w:rPr>
        <w:t>5</w:t>
      </w:r>
      <w:r w:rsidRPr="00C04CBA">
        <w:rPr>
          <w:rFonts w:ascii="Times New Roman" w:hAnsi="Times New Roman"/>
        </w:rPr>
        <w:t xml:space="preserve"> г.</w:t>
      </w:r>
    </w:p>
    <w:p w:rsidR="005B2657" w:rsidRPr="00C04CBA" w:rsidRDefault="005B2657">
      <w:pPr>
        <w:pStyle w:val="BodyText"/>
        <w:jc w:val="left"/>
        <w:rPr>
          <w:b/>
        </w:rPr>
      </w:pPr>
    </w:p>
    <w:p w:rsidR="005B2657" w:rsidRPr="00C04CBA" w:rsidRDefault="005B2657">
      <w:pPr>
        <w:pStyle w:val="BodyText"/>
        <w:jc w:val="left"/>
        <w:rPr>
          <w:b/>
        </w:rPr>
      </w:pPr>
    </w:p>
    <w:p w:rsidR="005B2657" w:rsidRPr="00C04CBA" w:rsidRDefault="005B2657">
      <w:pPr>
        <w:pStyle w:val="BodyText"/>
        <w:jc w:val="left"/>
        <w:rPr>
          <w:b/>
        </w:rPr>
      </w:pPr>
    </w:p>
    <w:p w:rsidR="005B2657" w:rsidRPr="00C04CBA" w:rsidRDefault="005B2657">
      <w:pPr>
        <w:pStyle w:val="BodyText"/>
        <w:jc w:val="left"/>
        <w:rPr>
          <w:b/>
          <w:sz w:val="19"/>
        </w:rPr>
      </w:pPr>
    </w:p>
    <w:p w:rsidR="005B2657" w:rsidRPr="00C04CBA" w:rsidRDefault="005B2657">
      <w:pPr>
        <w:pStyle w:val="BodyText"/>
        <w:jc w:val="left"/>
        <w:rPr>
          <w:b/>
        </w:rPr>
      </w:pPr>
    </w:p>
    <w:p w:rsidR="005B2657" w:rsidRPr="00C04CBA" w:rsidRDefault="005B2657">
      <w:pPr>
        <w:pStyle w:val="BodyText"/>
        <w:jc w:val="left"/>
        <w:rPr>
          <w:b/>
        </w:rPr>
      </w:pPr>
    </w:p>
    <w:p w:rsidR="005B2657" w:rsidRPr="00C04CBA" w:rsidRDefault="005B2657">
      <w:pPr>
        <w:pStyle w:val="BodyText"/>
        <w:jc w:val="left"/>
        <w:rPr>
          <w:i/>
          <w:sz w:val="26"/>
          <w:lang w:val="ru-RU"/>
        </w:rPr>
      </w:pPr>
      <w:r>
        <w:rPr>
          <w:noProof/>
          <w:lang w:val="en-US" w:eastAsia="en-US"/>
        </w:rPr>
        <w:pict>
          <v:shapetype id="_x0000_t202" coordsize="21600,21600" o:spt="202" path="m,l,21600r21600,l21600,xe">
            <v:stroke joinstyle="miter"/>
            <v:path gradientshapeok="t" o:connecttype="rect"/>
          </v:shapetype>
          <v:shape id="_x0000_s1029" type="#_x0000_t202" style="position:absolute;margin-left:148.5pt;margin-top:.65pt;width:198pt;height:3in;z-index:251659264" stroked="f">
            <v:textbox>
              <w:txbxContent>
                <w:p w:rsidR="005B2657" w:rsidRPr="0047785D" w:rsidRDefault="005B2657" w:rsidP="0047785D">
                  <w:pPr>
                    <w:pStyle w:val="BodyText"/>
                    <w:rPr>
                      <w:i/>
                      <w:sz w:val="26"/>
                      <w:lang w:val="en-US"/>
                    </w:rPr>
                  </w:pPr>
                  <w:r>
                    <w:pict>
                      <v:shape id="_x0000_i1026" type="#_x0000_t75" style="width:175.8pt;height:176.4pt">
                        <v:imagedata r:id="rId8" o:title=""/>
                      </v:shape>
                    </w:pict>
                  </w:r>
                </w:p>
              </w:txbxContent>
            </v:textbox>
            <w10:wrap type="square"/>
          </v:shape>
        </w:pict>
      </w:r>
    </w:p>
    <w:p w:rsidR="005B2657" w:rsidRPr="00C04CBA" w:rsidRDefault="005B2657">
      <w:pPr>
        <w:pStyle w:val="BodyText"/>
        <w:jc w:val="left"/>
        <w:rPr>
          <w:i/>
          <w:sz w:val="26"/>
          <w:lang w:val="ru-RU"/>
        </w:rPr>
      </w:pPr>
    </w:p>
    <w:p w:rsidR="005B2657" w:rsidRPr="00C04CBA" w:rsidRDefault="005B2657">
      <w:pPr>
        <w:pStyle w:val="BodyText"/>
        <w:jc w:val="left"/>
        <w:rPr>
          <w:i/>
          <w:sz w:val="26"/>
          <w:lang w:val="ru-RU"/>
        </w:rPr>
      </w:pPr>
    </w:p>
    <w:p w:rsidR="005B2657" w:rsidRPr="00C04CBA" w:rsidRDefault="005B2657">
      <w:pPr>
        <w:pStyle w:val="BodyText"/>
        <w:jc w:val="left"/>
        <w:rPr>
          <w:i/>
          <w:sz w:val="26"/>
          <w:lang w:val="ru-RU"/>
        </w:rPr>
      </w:pPr>
    </w:p>
    <w:p w:rsidR="005B2657" w:rsidRPr="00C04CBA" w:rsidRDefault="005B2657">
      <w:pPr>
        <w:pStyle w:val="BodyText"/>
        <w:jc w:val="left"/>
        <w:rPr>
          <w:i/>
          <w:sz w:val="26"/>
          <w:lang w:val="ru-RU"/>
        </w:rPr>
      </w:pPr>
    </w:p>
    <w:p w:rsidR="005B2657" w:rsidRPr="00C04CBA" w:rsidRDefault="005B2657">
      <w:pPr>
        <w:pStyle w:val="BodyText"/>
        <w:jc w:val="left"/>
        <w:rPr>
          <w:i/>
          <w:sz w:val="26"/>
          <w:lang w:val="ru-RU"/>
        </w:rPr>
      </w:pPr>
    </w:p>
    <w:p w:rsidR="005B2657" w:rsidRPr="00C04CBA" w:rsidRDefault="005B2657">
      <w:pPr>
        <w:pStyle w:val="BodyText"/>
        <w:jc w:val="left"/>
        <w:rPr>
          <w:i/>
          <w:sz w:val="26"/>
          <w:lang w:val="ru-RU"/>
        </w:rPr>
      </w:pPr>
    </w:p>
    <w:p w:rsidR="005B2657" w:rsidRPr="00C04CBA" w:rsidRDefault="005B2657">
      <w:pPr>
        <w:pStyle w:val="BodyText"/>
        <w:jc w:val="left"/>
        <w:rPr>
          <w:i/>
          <w:sz w:val="26"/>
          <w:lang w:val="ru-RU"/>
        </w:rPr>
      </w:pPr>
    </w:p>
    <w:p w:rsidR="005B2657" w:rsidRPr="00C04CBA" w:rsidRDefault="005B2657">
      <w:pPr>
        <w:pStyle w:val="BodyText"/>
        <w:jc w:val="left"/>
        <w:rPr>
          <w:i/>
          <w:sz w:val="26"/>
          <w:lang w:val="ru-RU"/>
        </w:rPr>
      </w:pPr>
    </w:p>
    <w:p w:rsidR="005B2657" w:rsidRPr="00C04CBA" w:rsidRDefault="005B2657">
      <w:pPr>
        <w:pStyle w:val="BodyText"/>
        <w:jc w:val="left"/>
        <w:rPr>
          <w:i/>
          <w:sz w:val="26"/>
          <w:lang w:val="ru-RU"/>
        </w:rPr>
      </w:pPr>
    </w:p>
    <w:p w:rsidR="005B2657" w:rsidRPr="00C04CBA" w:rsidRDefault="005B2657">
      <w:pPr>
        <w:pStyle w:val="BodyText"/>
        <w:jc w:val="left"/>
        <w:rPr>
          <w:i/>
          <w:sz w:val="26"/>
          <w:lang w:val="ru-RU"/>
        </w:rPr>
      </w:pPr>
    </w:p>
    <w:p w:rsidR="005B2657" w:rsidRPr="00C04CBA" w:rsidRDefault="005B2657">
      <w:pPr>
        <w:pStyle w:val="BodyText"/>
        <w:jc w:val="left"/>
        <w:rPr>
          <w:i/>
          <w:sz w:val="26"/>
          <w:lang w:val="ru-RU"/>
        </w:rPr>
      </w:pPr>
    </w:p>
    <w:p w:rsidR="005B2657" w:rsidRPr="00C04CBA" w:rsidRDefault="005B2657">
      <w:pPr>
        <w:pStyle w:val="BodyText"/>
        <w:jc w:val="left"/>
        <w:rPr>
          <w:i/>
          <w:sz w:val="26"/>
          <w:lang w:val="ru-RU"/>
        </w:rPr>
      </w:pPr>
    </w:p>
    <w:p w:rsidR="005B2657" w:rsidRPr="00C04CBA" w:rsidRDefault="005B2657">
      <w:pPr>
        <w:pStyle w:val="BodyText"/>
        <w:jc w:val="left"/>
        <w:rPr>
          <w:i/>
          <w:sz w:val="26"/>
          <w:lang w:val="ru-RU"/>
        </w:rPr>
      </w:pPr>
    </w:p>
    <w:p w:rsidR="005B2657" w:rsidRPr="00C04CBA" w:rsidRDefault="005B2657">
      <w:pPr>
        <w:pStyle w:val="BodyText"/>
        <w:jc w:val="left"/>
        <w:rPr>
          <w:i/>
          <w:sz w:val="26"/>
          <w:lang w:val="ru-RU"/>
        </w:rPr>
      </w:pPr>
    </w:p>
    <w:p w:rsidR="005B2657" w:rsidRPr="00C04CBA" w:rsidRDefault="005B2657">
      <w:pPr>
        <w:pStyle w:val="BodyText"/>
        <w:jc w:val="left"/>
        <w:rPr>
          <w:i/>
          <w:sz w:val="26"/>
          <w:lang w:val="ru-RU"/>
        </w:rPr>
      </w:pPr>
    </w:p>
    <w:p w:rsidR="005B2657" w:rsidRPr="00C04CBA" w:rsidRDefault="005B2657">
      <w:pPr>
        <w:pStyle w:val="BodyText"/>
        <w:jc w:val="left"/>
        <w:rPr>
          <w:i/>
          <w:sz w:val="26"/>
          <w:lang w:val="ru-RU"/>
        </w:rPr>
      </w:pPr>
    </w:p>
    <w:p w:rsidR="005B2657" w:rsidRPr="00C04CBA" w:rsidRDefault="005B2657">
      <w:pPr>
        <w:pStyle w:val="BodyText"/>
        <w:jc w:val="left"/>
        <w:rPr>
          <w:i/>
          <w:sz w:val="26"/>
          <w:lang w:val="ru-RU"/>
        </w:rPr>
      </w:pPr>
    </w:p>
    <w:p w:rsidR="005B2657" w:rsidRPr="00C04CBA" w:rsidRDefault="005B2657">
      <w:pPr>
        <w:pStyle w:val="BodyText"/>
        <w:jc w:val="left"/>
        <w:rPr>
          <w:i/>
          <w:sz w:val="26"/>
          <w:lang w:val="ru-RU"/>
        </w:rPr>
      </w:pPr>
    </w:p>
    <w:p w:rsidR="005B2657" w:rsidRPr="00C04CBA" w:rsidRDefault="005B2657">
      <w:pPr>
        <w:pStyle w:val="BodyText"/>
        <w:jc w:val="left"/>
        <w:rPr>
          <w:i/>
          <w:sz w:val="26"/>
          <w:lang w:val="ru-RU"/>
        </w:rPr>
      </w:pPr>
    </w:p>
    <w:p w:rsidR="005B2657" w:rsidRPr="00C04CBA" w:rsidRDefault="005B2657">
      <w:pPr>
        <w:pStyle w:val="BodyText"/>
        <w:jc w:val="left"/>
        <w:rPr>
          <w:i/>
          <w:sz w:val="22"/>
        </w:rPr>
      </w:pPr>
    </w:p>
    <w:p w:rsidR="005B2657" w:rsidRPr="00C04CBA" w:rsidRDefault="005B2657">
      <w:pPr>
        <w:pStyle w:val="BodyText"/>
        <w:ind w:right="158"/>
        <w:jc w:val="center"/>
      </w:pPr>
      <w:r>
        <w:t>град Разград,</w:t>
      </w:r>
      <w:r w:rsidRPr="00C04CBA">
        <w:t xml:space="preserve"> 2020 г.</w:t>
      </w:r>
    </w:p>
    <w:p w:rsidR="005B2657" w:rsidRPr="00C04CBA" w:rsidRDefault="005B2657">
      <w:pPr>
        <w:jc w:val="center"/>
        <w:sectPr w:rsidR="005B2657" w:rsidRPr="00C04CBA">
          <w:footerReference w:type="default" r:id="rId9"/>
          <w:type w:val="continuous"/>
          <w:pgSz w:w="11910" w:h="16850"/>
          <w:pgMar w:top="860" w:right="500" w:bottom="740" w:left="660" w:header="708" w:footer="546" w:gutter="0"/>
          <w:cols w:space="708"/>
        </w:sectPr>
      </w:pPr>
    </w:p>
    <w:tbl>
      <w:tblPr>
        <w:tblW w:w="0" w:type="auto"/>
        <w:tblInd w:w="957" w:type="dxa"/>
        <w:tblLayout w:type="fixed"/>
        <w:tblCellMar>
          <w:left w:w="0" w:type="dxa"/>
          <w:right w:w="0" w:type="dxa"/>
        </w:tblCellMar>
        <w:tblLook w:val="01E0"/>
      </w:tblPr>
      <w:tblGrid>
        <w:gridCol w:w="9116"/>
      </w:tblGrid>
      <w:tr w:rsidR="005B2657" w:rsidRPr="00C04CBA">
        <w:trPr>
          <w:trHeight w:val="398"/>
        </w:trPr>
        <w:tc>
          <w:tcPr>
            <w:tcW w:w="9116" w:type="dxa"/>
          </w:tcPr>
          <w:p w:rsidR="005B2657" w:rsidRPr="00C04CBA" w:rsidRDefault="005B2657">
            <w:pPr>
              <w:pStyle w:val="TableParagraph"/>
              <w:spacing w:line="259" w:lineRule="exact"/>
              <w:ind w:left="200"/>
              <w:jc w:val="left"/>
              <w:rPr>
                <w:b/>
                <w:sz w:val="24"/>
              </w:rPr>
            </w:pPr>
            <w:r w:rsidRPr="00C04CBA">
              <w:rPr>
                <w:b/>
                <w:sz w:val="24"/>
              </w:rPr>
              <w:t>Съдържание</w:t>
            </w:r>
          </w:p>
        </w:tc>
      </w:tr>
      <w:tr w:rsidR="005B2657" w:rsidRPr="00C04CBA">
        <w:trPr>
          <w:trHeight w:val="471"/>
        </w:trPr>
        <w:tc>
          <w:tcPr>
            <w:tcW w:w="9116" w:type="dxa"/>
          </w:tcPr>
          <w:p w:rsidR="005B2657" w:rsidRPr="00C04CBA" w:rsidRDefault="005B2657">
            <w:pPr>
              <w:pStyle w:val="TableParagraph"/>
              <w:tabs>
                <w:tab w:val="right" w:leader="dot" w:pos="8858"/>
              </w:tabs>
              <w:spacing w:before="115" w:line="240" w:lineRule="auto"/>
              <w:ind w:left="200"/>
              <w:jc w:val="left"/>
              <w:rPr>
                <w:sz w:val="24"/>
              </w:rPr>
            </w:pPr>
            <w:r w:rsidRPr="00C04CBA">
              <w:rPr>
                <w:sz w:val="24"/>
              </w:rPr>
              <w:t>Въведение</w:t>
            </w:r>
            <w:r w:rsidRPr="00C04CBA">
              <w:rPr>
                <w:sz w:val="24"/>
              </w:rPr>
              <w:tab/>
              <w:t>3</w:t>
            </w:r>
          </w:p>
        </w:tc>
      </w:tr>
      <w:tr w:rsidR="005B2657" w:rsidRPr="00C04CBA">
        <w:trPr>
          <w:trHeight w:val="413"/>
        </w:trPr>
        <w:tc>
          <w:tcPr>
            <w:tcW w:w="9116" w:type="dxa"/>
          </w:tcPr>
          <w:p w:rsidR="005B2657" w:rsidRPr="00C04CBA" w:rsidRDefault="005B2657">
            <w:pPr>
              <w:pStyle w:val="TableParagraph"/>
              <w:tabs>
                <w:tab w:val="right" w:leader="dot" w:pos="8863"/>
              </w:tabs>
              <w:spacing w:before="56" w:line="240" w:lineRule="auto"/>
              <w:ind w:left="200"/>
              <w:jc w:val="left"/>
              <w:rPr>
                <w:sz w:val="24"/>
              </w:rPr>
            </w:pPr>
            <w:r w:rsidRPr="00C04CBA">
              <w:rPr>
                <w:sz w:val="24"/>
              </w:rPr>
              <w:t>Основание</w:t>
            </w:r>
            <w:r w:rsidRPr="00C04CBA">
              <w:rPr>
                <w:spacing w:val="-2"/>
                <w:sz w:val="24"/>
              </w:rPr>
              <w:t xml:space="preserve"> </w:t>
            </w:r>
            <w:r w:rsidRPr="00C04CBA">
              <w:rPr>
                <w:sz w:val="24"/>
              </w:rPr>
              <w:t>за</w:t>
            </w:r>
            <w:r w:rsidRPr="00C04CBA">
              <w:rPr>
                <w:spacing w:val="-1"/>
                <w:sz w:val="24"/>
              </w:rPr>
              <w:t xml:space="preserve"> </w:t>
            </w:r>
            <w:r w:rsidRPr="00C04CBA">
              <w:rPr>
                <w:sz w:val="24"/>
              </w:rPr>
              <w:t>разработване</w:t>
            </w:r>
            <w:r w:rsidRPr="00C04CBA">
              <w:rPr>
                <w:sz w:val="24"/>
              </w:rPr>
              <w:tab/>
              <w:t>3</w:t>
            </w:r>
          </w:p>
        </w:tc>
      </w:tr>
      <w:tr w:rsidR="005B2657" w:rsidRPr="00C04CBA">
        <w:trPr>
          <w:trHeight w:val="414"/>
        </w:trPr>
        <w:tc>
          <w:tcPr>
            <w:tcW w:w="9116" w:type="dxa"/>
          </w:tcPr>
          <w:p w:rsidR="005B2657" w:rsidRPr="00C04CBA" w:rsidRDefault="005B2657">
            <w:pPr>
              <w:pStyle w:val="TableParagraph"/>
              <w:tabs>
                <w:tab w:val="right" w:leader="dot" w:pos="8891"/>
              </w:tabs>
              <w:spacing w:before="58" w:line="240" w:lineRule="auto"/>
              <w:ind w:left="200"/>
              <w:jc w:val="left"/>
              <w:rPr>
                <w:sz w:val="24"/>
              </w:rPr>
            </w:pPr>
            <w:r w:rsidRPr="00C04CBA">
              <w:rPr>
                <w:sz w:val="24"/>
              </w:rPr>
              <w:t>Политика по</w:t>
            </w:r>
            <w:r w:rsidRPr="00C04CBA">
              <w:rPr>
                <w:spacing w:val="-2"/>
                <w:sz w:val="24"/>
              </w:rPr>
              <w:t xml:space="preserve"> </w:t>
            </w:r>
            <w:r w:rsidRPr="00C04CBA">
              <w:rPr>
                <w:sz w:val="24"/>
              </w:rPr>
              <w:t>енергийна</w:t>
            </w:r>
            <w:r w:rsidRPr="00C04CBA">
              <w:rPr>
                <w:spacing w:val="-1"/>
                <w:sz w:val="24"/>
              </w:rPr>
              <w:t xml:space="preserve"> </w:t>
            </w:r>
            <w:r w:rsidRPr="00C04CBA">
              <w:rPr>
                <w:sz w:val="24"/>
              </w:rPr>
              <w:t>ефективност</w:t>
            </w:r>
            <w:r w:rsidRPr="00C04CBA">
              <w:rPr>
                <w:sz w:val="24"/>
              </w:rPr>
              <w:tab/>
              <w:t>4</w:t>
            </w:r>
          </w:p>
        </w:tc>
      </w:tr>
      <w:tr w:rsidR="005B2657" w:rsidRPr="00C04CBA">
        <w:trPr>
          <w:trHeight w:val="412"/>
        </w:trPr>
        <w:tc>
          <w:tcPr>
            <w:tcW w:w="9116" w:type="dxa"/>
          </w:tcPr>
          <w:p w:rsidR="005B2657" w:rsidRPr="00C04CBA" w:rsidRDefault="005B2657">
            <w:pPr>
              <w:pStyle w:val="TableParagraph"/>
              <w:tabs>
                <w:tab w:val="right" w:leader="dot" w:pos="8908"/>
              </w:tabs>
              <w:spacing w:before="56" w:line="240" w:lineRule="auto"/>
              <w:ind w:left="200"/>
              <w:jc w:val="left"/>
              <w:rPr>
                <w:sz w:val="24"/>
              </w:rPr>
            </w:pPr>
            <w:r w:rsidRPr="00C04CBA">
              <w:rPr>
                <w:sz w:val="24"/>
              </w:rPr>
              <w:t>Състояние на</w:t>
            </w:r>
            <w:r w:rsidRPr="00C04CBA">
              <w:rPr>
                <w:spacing w:val="-6"/>
                <w:sz w:val="24"/>
              </w:rPr>
              <w:t xml:space="preserve"> </w:t>
            </w:r>
            <w:r w:rsidRPr="00C04CBA">
              <w:rPr>
                <w:sz w:val="24"/>
              </w:rPr>
              <w:t>енергийното потребление</w:t>
            </w:r>
            <w:r w:rsidRPr="00C04CBA">
              <w:rPr>
                <w:sz w:val="24"/>
              </w:rPr>
              <w:tab/>
              <w:t>10</w:t>
            </w:r>
          </w:p>
        </w:tc>
      </w:tr>
      <w:tr w:rsidR="005B2657" w:rsidRPr="00C04CBA">
        <w:trPr>
          <w:trHeight w:val="414"/>
        </w:trPr>
        <w:tc>
          <w:tcPr>
            <w:tcW w:w="9116" w:type="dxa"/>
          </w:tcPr>
          <w:p w:rsidR="005B2657" w:rsidRPr="00C04CBA" w:rsidRDefault="005B2657">
            <w:pPr>
              <w:pStyle w:val="TableParagraph"/>
              <w:tabs>
                <w:tab w:val="right" w:leader="dot" w:pos="8915"/>
              </w:tabs>
              <w:spacing w:before="56" w:line="240" w:lineRule="auto"/>
              <w:ind w:left="200"/>
              <w:jc w:val="left"/>
              <w:rPr>
                <w:sz w:val="24"/>
              </w:rPr>
            </w:pPr>
            <w:r w:rsidRPr="00C04CBA">
              <w:rPr>
                <w:sz w:val="24"/>
              </w:rPr>
              <w:t>Цел</w:t>
            </w:r>
            <w:r w:rsidRPr="00C04CBA">
              <w:rPr>
                <w:spacing w:val="-2"/>
                <w:sz w:val="24"/>
              </w:rPr>
              <w:t xml:space="preserve"> </w:t>
            </w:r>
            <w:r w:rsidRPr="00C04CBA">
              <w:rPr>
                <w:sz w:val="24"/>
              </w:rPr>
              <w:t>и</w:t>
            </w:r>
            <w:r w:rsidRPr="00C04CBA">
              <w:rPr>
                <w:spacing w:val="1"/>
                <w:sz w:val="24"/>
              </w:rPr>
              <w:t xml:space="preserve"> </w:t>
            </w:r>
            <w:r w:rsidRPr="00C04CBA">
              <w:rPr>
                <w:sz w:val="24"/>
              </w:rPr>
              <w:t>обхват</w:t>
            </w:r>
            <w:r w:rsidRPr="00C04CBA">
              <w:rPr>
                <w:sz w:val="24"/>
              </w:rPr>
              <w:tab/>
              <w:t>16</w:t>
            </w:r>
          </w:p>
        </w:tc>
      </w:tr>
      <w:tr w:rsidR="005B2657" w:rsidRPr="00C04CBA">
        <w:trPr>
          <w:trHeight w:val="414"/>
        </w:trPr>
        <w:tc>
          <w:tcPr>
            <w:tcW w:w="9116" w:type="dxa"/>
          </w:tcPr>
          <w:p w:rsidR="005B2657" w:rsidRPr="00C04CBA" w:rsidRDefault="005B2657">
            <w:pPr>
              <w:pStyle w:val="TableParagraph"/>
              <w:tabs>
                <w:tab w:val="right" w:leader="dot" w:pos="8884"/>
              </w:tabs>
              <w:spacing w:before="58" w:line="240" w:lineRule="auto"/>
              <w:ind w:left="200"/>
              <w:jc w:val="left"/>
              <w:rPr>
                <w:sz w:val="24"/>
              </w:rPr>
            </w:pPr>
            <w:r w:rsidRPr="00C04CBA">
              <w:rPr>
                <w:sz w:val="24"/>
              </w:rPr>
              <w:t>Избор на дейности</w:t>
            </w:r>
            <w:r w:rsidRPr="00C04CBA">
              <w:rPr>
                <w:spacing w:val="-2"/>
                <w:sz w:val="24"/>
              </w:rPr>
              <w:t xml:space="preserve"> </w:t>
            </w:r>
            <w:r w:rsidRPr="00C04CBA">
              <w:rPr>
                <w:sz w:val="24"/>
              </w:rPr>
              <w:t>и мерки</w:t>
            </w:r>
            <w:r w:rsidRPr="00C04CBA">
              <w:rPr>
                <w:sz w:val="24"/>
              </w:rPr>
              <w:tab/>
              <w:t>19</w:t>
            </w:r>
          </w:p>
        </w:tc>
      </w:tr>
      <w:tr w:rsidR="005B2657" w:rsidRPr="00C04CBA">
        <w:trPr>
          <w:trHeight w:val="414"/>
        </w:trPr>
        <w:tc>
          <w:tcPr>
            <w:tcW w:w="9116" w:type="dxa"/>
          </w:tcPr>
          <w:p w:rsidR="005B2657" w:rsidRPr="00C04CBA" w:rsidRDefault="005B2657">
            <w:pPr>
              <w:pStyle w:val="TableParagraph"/>
              <w:tabs>
                <w:tab w:val="right" w:leader="dot" w:pos="8896"/>
              </w:tabs>
              <w:spacing w:before="56" w:line="240" w:lineRule="auto"/>
              <w:ind w:left="200"/>
              <w:jc w:val="left"/>
              <w:rPr>
                <w:sz w:val="24"/>
              </w:rPr>
            </w:pPr>
            <w:r w:rsidRPr="00C04CBA">
              <w:rPr>
                <w:sz w:val="24"/>
              </w:rPr>
              <w:t>Очаквани ефекти</w:t>
            </w:r>
            <w:r w:rsidRPr="00C04CBA">
              <w:rPr>
                <w:spacing w:val="-1"/>
                <w:sz w:val="24"/>
              </w:rPr>
              <w:t xml:space="preserve"> </w:t>
            </w:r>
            <w:r w:rsidRPr="00C04CBA">
              <w:rPr>
                <w:sz w:val="24"/>
              </w:rPr>
              <w:t>от изпълнението</w:t>
            </w:r>
            <w:r w:rsidRPr="00C04CBA">
              <w:rPr>
                <w:sz w:val="24"/>
              </w:rPr>
              <w:tab/>
              <w:t>24</w:t>
            </w:r>
          </w:p>
        </w:tc>
      </w:tr>
      <w:tr w:rsidR="005B2657" w:rsidRPr="00C04CBA">
        <w:trPr>
          <w:trHeight w:val="414"/>
        </w:trPr>
        <w:tc>
          <w:tcPr>
            <w:tcW w:w="9116" w:type="dxa"/>
          </w:tcPr>
          <w:p w:rsidR="005B2657" w:rsidRPr="00C04CBA" w:rsidRDefault="005B2657">
            <w:pPr>
              <w:pStyle w:val="TableParagraph"/>
              <w:tabs>
                <w:tab w:val="right" w:leader="dot" w:pos="8906"/>
              </w:tabs>
              <w:spacing w:before="58" w:line="240" w:lineRule="auto"/>
              <w:ind w:left="200"/>
              <w:jc w:val="left"/>
              <w:rPr>
                <w:sz w:val="24"/>
              </w:rPr>
            </w:pPr>
            <w:r w:rsidRPr="00C04CBA">
              <w:rPr>
                <w:sz w:val="24"/>
              </w:rPr>
              <w:t>Етапи</w:t>
            </w:r>
            <w:r w:rsidRPr="00C04CBA">
              <w:rPr>
                <w:spacing w:val="-1"/>
                <w:sz w:val="24"/>
              </w:rPr>
              <w:t xml:space="preserve"> </w:t>
            </w:r>
            <w:r w:rsidRPr="00C04CBA">
              <w:rPr>
                <w:sz w:val="24"/>
              </w:rPr>
              <w:t>на</w:t>
            </w:r>
            <w:r w:rsidRPr="00C04CBA">
              <w:rPr>
                <w:spacing w:val="-1"/>
                <w:sz w:val="24"/>
              </w:rPr>
              <w:t xml:space="preserve"> </w:t>
            </w:r>
            <w:r w:rsidRPr="00C04CBA">
              <w:rPr>
                <w:sz w:val="24"/>
              </w:rPr>
              <w:t>изпълнение</w:t>
            </w:r>
            <w:r w:rsidRPr="00C04CBA">
              <w:rPr>
                <w:sz w:val="24"/>
              </w:rPr>
              <w:tab/>
              <w:t>25</w:t>
            </w:r>
          </w:p>
        </w:tc>
      </w:tr>
      <w:tr w:rsidR="005B2657" w:rsidRPr="00C04CBA">
        <w:trPr>
          <w:trHeight w:val="414"/>
        </w:trPr>
        <w:tc>
          <w:tcPr>
            <w:tcW w:w="9116" w:type="dxa"/>
          </w:tcPr>
          <w:p w:rsidR="005B2657" w:rsidRPr="00C04CBA" w:rsidRDefault="005B2657">
            <w:pPr>
              <w:pStyle w:val="TableParagraph"/>
              <w:tabs>
                <w:tab w:val="right" w:leader="dot" w:pos="8906"/>
              </w:tabs>
              <w:spacing w:before="56" w:line="240" w:lineRule="auto"/>
              <w:ind w:left="200"/>
              <w:jc w:val="left"/>
              <w:rPr>
                <w:sz w:val="24"/>
              </w:rPr>
            </w:pPr>
            <w:r w:rsidRPr="00C04CBA">
              <w:rPr>
                <w:sz w:val="24"/>
              </w:rPr>
              <w:t>Източници</w:t>
            </w:r>
            <w:r w:rsidRPr="00C04CBA">
              <w:rPr>
                <w:spacing w:val="-3"/>
                <w:sz w:val="24"/>
              </w:rPr>
              <w:t xml:space="preserve"> </w:t>
            </w:r>
            <w:r w:rsidRPr="00C04CBA">
              <w:rPr>
                <w:sz w:val="24"/>
              </w:rPr>
              <w:t>на</w:t>
            </w:r>
            <w:r w:rsidRPr="00C04CBA">
              <w:rPr>
                <w:spacing w:val="-1"/>
                <w:sz w:val="24"/>
              </w:rPr>
              <w:t xml:space="preserve"> </w:t>
            </w:r>
            <w:r w:rsidRPr="00C04CBA">
              <w:rPr>
                <w:sz w:val="24"/>
              </w:rPr>
              <w:t>финансиране</w:t>
            </w:r>
            <w:r w:rsidRPr="00C04CBA">
              <w:rPr>
                <w:sz w:val="24"/>
              </w:rPr>
              <w:tab/>
              <w:t>26</w:t>
            </w:r>
          </w:p>
        </w:tc>
      </w:tr>
      <w:tr w:rsidR="005B2657" w:rsidRPr="00C04CBA">
        <w:trPr>
          <w:trHeight w:val="414"/>
        </w:trPr>
        <w:tc>
          <w:tcPr>
            <w:tcW w:w="9116" w:type="dxa"/>
          </w:tcPr>
          <w:p w:rsidR="005B2657" w:rsidRPr="00C04CBA" w:rsidRDefault="005B2657">
            <w:pPr>
              <w:pStyle w:val="TableParagraph"/>
              <w:tabs>
                <w:tab w:val="right" w:leader="dot" w:pos="8872"/>
              </w:tabs>
              <w:spacing w:before="58" w:line="240" w:lineRule="auto"/>
              <w:ind w:left="200"/>
              <w:jc w:val="left"/>
              <w:rPr>
                <w:sz w:val="24"/>
              </w:rPr>
            </w:pPr>
            <w:r w:rsidRPr="00C04CBA">
              <w:rPr>
                <w:sz w:val="24"/>
              </w:rPr>
              <w:t>Наблюдение</w:t>
            </w:r>
            <w:r w:rsidRPr="00C04CBA">
              <w:rPr>
                <w:spacing w:val="-2"/>
                <w:sz w:val="24"/>
              </w:rPr>
              <w:t xml:space="preserve"> </w:t>
            </w:r>
            <w:r w:rsidRPr="00C04CBA">
              <w:rPr>
                <w:sz w:val="24"/>
              </w:rPr>
              <w:t>и контрол</w:t>
            </w:r>
            <w:r w:rsidRPr="00C04CBA">
              <w:rPr>
                <w:sz w:val="24"/>
              </w:rPr>
              <w:tab/>
              <w:t>28</w:t>
            </w:r>
          </w:p>
        </w:tc>
      </w:tr>
      <w:tr w:rsidR="005B2657" w:rsidRPr="00C04CBA">
        <w:trPr>
          <w:trHeight w:val="414"/>
        </w:trPr>
        <w:tc>
          <w:tcPr>
            <w:tcW w:w="9116" w:type="dxa"/>
          </w:tcPr>
          <w:p w:rsidR="005B2657" w:rsidRPr="00C04CBA" w:rsidRDefault="005B2657">
            <w:pPr>
              <w:pStyle w:val="TableParagraph"/>
              <w:tabs>
                <w:tab w:val="right" w:leader="dot" w:pos="8911"/>
              </w:tabs>
              <w:spacing w:before="56" w:line="240" w:lineRule="auto"/>
              <w:ind w:left="200"/>
              <w:jc w:val="left"/>
              <w:rPr>
                <w:sz w:val="24"/>
              </w:rPr>
            </w:pPr>
            <w:r w:rsidRPr="00C04CBA">
              <w:rPr>
                <w:sz w:val="24"/>
              </w:rPr>
              <w:t>Оценка на</w:t>
            </w:r>
            <w:r w:rsidRPr="00C04CBA">
              <w:rPr>
                <w:spacing w:val="-3"/>
                <w:sz w:val="24"/>
              </w:rPr>
              <w:t xml:space="preserve"> </w:t>
            </w:r>
            <w:r w:rsidRPr="00C04CBA">
              <w:rPr>
                <w:sz w:val="24"/>
              </w:rPr>
              <w:t>постигнатите</w:t>
            </w:r>
            <w:r w:rsidRPr="00C04CBA">
              <w:rPr>
                <w:spacing w:val="-1"/>
                <w:sz w:val="24"/>
              </w:rPr>
              <w:t xml:space="preserve"> </w:t>
            </w:r>
            <w:r w:rsidRPr="00C04CBA">
              <w:rPr>
                <w:sz w:val="24"/>
              </w:rPr>
              <w:t>резултати</w:t>
            </w:r>
            <w:r w:rsidRPr="00C04CBA">
              <w:rPr>
                <w:sz w:val="24"/>
              </w:rPr>
              <w:tab/>
              <w:t>29</w:t>
            </w:r>
          </w:p>
        </w:tc>
      </w:tr>
      <w:tr w:rsidR="005B2657" w:rsidRPr="00C04CBA">
        <w:trPr>
          <w:trHeight w:val="413"/>
        </w:trPr>
        <w:tc>
          <w:tcPr>
            <w:tcW w:w="9116" w:type="dxa"/>
          </w:tcPr>
          <w:p w:rsidR="005B2657" w:rsidRPr="00C04CBA" w:rsidRDefault="005B2657">
            <w:pPr>
              <w:pStyle w:val="TableParagraph"/>
              <w:tabs>
                <w:tab w:val="right" w:leader="dot" w:pos="8884"/>
              </w:tabs>
              <w:spacing w:before="58" w:line="240" w:lineRule="auto"/>
              <w:ind w:left="200"/>
              <w:jc w:val="left"/>
              <w:rPr>
                <w:sz w:val="24"/>
              </w:rPr>
            </w:pPr>
            <w:r w:rsidRPr="00C04CBA">
              <w:rPr>
                <w:sz w:val="24"/>
              </w:rPr>
              <w:t>Отчет</w:t>
            </w:r>
            <w:r w:rsidRPr="00C04CBA">
              <w:rPr>
                <w:spacing w:val="-1"/>
                <w:sz w:val="24"/>
              </w:rPr>
              <w:t xml:space="preserve"> </w:t>
            </w:r>
            <w:r w:rsidRPr="00C04CBA">
              <w:rPr>
                <w:sz w:val="24"/>
              </w:rPr>
              <w:t>на</w:t>
            </w:r>
            <w:r w:rsidRPr="00C04CBA">
              <w:rPr>
                <w:spacing w:val="-1"/>
                <w:sz w:val="24"/>
              </w:rPr>
              <w:t xml:space="preserve"> </w:t>
            </w:r>
            <w:r w:rsidRPr="00C04CBA">
              <w:rPr>
                <w:sz w:val="24"/>
              </w:rPr>
              <w:t>изпълнението</w:t>
            </w:r>
            <w:r w:rsidRPr="00C04CBA">
              <w:rPr>
                <w:sz w:val="24"/>
              </w:rPr>
              <w:tab/>
              <w:t>29</w:t>
            </w:r>
          </w:p>
        </w:tc>
      </w:tr>
      <w:tr w:rsidR="005B2657" w:rsidRPr="00C04CBA">
        <w:trPr>
          <w:trHeight w:val="339"/>
        </w:trPr>
        <w:tc>
          <w:tcPr>
            <w:tcW w:w="9116" w:type="dxa"/>
          </w:tcPr>
          <w:p w:rsidR="005B2657" w:rsidRPr="00C04CBA" w:rsidRDefault="005B2657">
            <w:pPr>
              <w:pStyle w:val="TableParagraph"/>
              <w:tabs>
                <w:tab w:val="right" w:leader="dot" w:pos="8875"/>
              </w:tabs>
              <w:spacing w:before="56" w:line="263" w:lineRule="exact"/>
              <w:ind w:left="200"/>
              <w:jc w:val="left"/>
              <w:rPr>
                <w:sz w:val="24"/>
              </w:rPr>
            </w:pPr>
            <w:r w:rsidRPr="00C04CBA">
              <w:rPr>
                <w:sz w:val="24"/>
              </w:rPr>
              <w:t>Заключение</w:t>
            </w:r>
            <w:r w:rsidRPr="00C04CBA">
              <w:rPr>
                <w:sz w:val="24"/>
              </w:rPr>
              <w:tab/>
              <w:t>30</w:t>
            </w:r>
          </w:p>
        </w:tc>
      </w:tr>
    </w:tbl>
    <w:p w:rsidR="005B2657" w:rsidRPr="00C04CBA" w:rsidRDefault="005B2657">
      <w:pPr>
        <w:pStyle w:val="BodyText"/>
        <w:jc w:val="left"/>
      </w:pPr>
    </w:p>
    <w:p w:rsidR="005B2657" w:rsidRPr="00C04CBA" w:rsidRDefault="005B2657">
      <w:pPr>
        <w:pStyle w:val="BodyText"/>
        <w:spacing w:before="8"/>
        <w:jc w:val="left"/>
        <w:rPr>
          <w:sz w:val="28"/>
        </w:rPr>
      </w:pPr>
    </w:p>
    <w:tbl>
      <w:tblPr>
        <w:tblW w:w="0" w:type="auto"/>
        <w:tblInd w:w="957" w:type="dxa"/>
        <w:tblLayout w:type="fixed"/>
        <w:tblCellMar>
          <w:left w:w="0" w:type="dxa"/>
          <w:right w:w="0" w:type="dxa"/>
        </w:tblCellMar>
        <w:tblLook w:val="01E0"/>
      </w:tblPr>
      <w:tblGrid>
        <w:gridCol w:w="1309"/>
        <w:gridCol w:w="6543"/>
      </w:tblGrid>
      <w:tr w:rsidR="005B2657" w:rsidRPr="00C04CBA">
        <w:trPr>
          <w:trHeight w:val="398"/>
        </w:trPr>
        <w:tc>
          <w:tcPr>
            <w:tcW w:w="7852" w:type="dxa"/>
            <w:gridSpan w:val="2"/>
          </w:tcPr>
          <w:p w:rsidR="005B2657" w:rsidRPr="00C04CBA" w:rsidRDefault="005B2657">
            <w:pPr>
              <w:pStyle w:val="TableParagraph"/>
              <w:spacing w:line="266" w:lineRule="exact"/>
              <w:ind w:left="200"/>
              <w:jc w:val="left"/>
              <w:rPr>
                <w:b/>
                <w:sz w:val="24"/>
              </w:rPr>
            </w:pPr>
            <w:r w:rsidRPr="00C04CBA">
              <w:rPr>
                <w:b/>
                <w:sz w:val="24"/>
              </w:rPr>
              <w:t>Списък на използваните съкращения</w:t>
            </w:r>
          </w:p>
        </w:tc>
      </w:tr>
      <w:tr w:rsidR="005B2657" w:rsidRPr="00C04CBA">
        <w:trPr>
          <w:trHeight w:val="471"/>
        </w:trPr>
        <w:tc>
          <w:tcPr>
            <w:tcW w:w="1309" w:type="dxa"/>
          </w:tcPr>
          <w:p w:rsidR="005B2657" w:rsidRPr="00C04CBA" w:rsidRDefault="005B2657">
            <w:pPr>
              <w:pStyle w:val="TableParagraph"/>
              <w:spacing w:before="122" w:line="240" w:lineRule="auto"/>
              <w:ind w:left="200"/>
              <w:jc w:val="left"/>
              <w:rPr>
                <w:sz w:val="24"/>
              </w:rPr>
            </w:pPr>
            <w:r w:rsidRPr="00C04CBA">
              <w:rPr>
                <w:sz w:val="24"/>
              </w:rPr>
              <w:t>АОП</w:t>
            </w:r>
          </w:p>
        </w:tc>
        <w:tc>
          <w:tcPr>
            <w:tcW w:w="6543" w:type="dxa"/>
          </w:tcPr>
          <w:p w:rsidR="005B2657" w:rsidRPr="00C04CBA" w:rsidRDefault="005B2657">
            <w:pPr>
              <w:pStyle w:val="TableParagraph"/>
              <w:spacing w:before="122" w:line="240" w:lineRule="auto"/>
              <w:ind w:left="306"/>
              <w:jc w:val="left"/>
              <w:rPr>
                <w:sz w:val="24"/>
              </w:rPr>
            </w:pPr>
            <w:r w:rsidRPr="00C04CBA">
              <w:rPr>
                <w:sz w:val="24"/>
              </w:rPr>
              <w:t>Агенция по обществени поръчки</w:t>
            </w:r>
          </w:p>
        </w:tc>
      </w:tr>
      <w:tr w:rsidR="005B2657" w:rsidRPr="00C04CBA">
        <w:trPr>
          <w:trHeight w:val="413"/>
        </w:trPr>
        <w:tc>
          <w:tcPr>
            <w:tcW w:w="1309" w:type="dxa"/>
          </w:tcPr>
          <w:p w:rsidR="005B2657" w:rsidRPr="00C04CBA" w:rsidRDefault="005B2657">
            <w:pPr>
              <w:pStyle w:val="TableParagraph"/>
              <w:spacing w:before="63" w:line="240" w:lineRule="auto"/>
              <w:ind w:left="200"/>
              <w:jc w:val="left"/>
              <w:rPr>
                <w:sz w:val="24"/>
              </w:rPr>
            </w:pPr>
            <w:r w:rsidRPr="00C04CBA">
              <w:rPr>
                <w:sz w:val="24"/>
              </w:rPr>
              <w:t>АУЕР</w:t>
            </w:r>
          </w:p>
        </w:tc>
        <w:tc>
          <w:tcPr>
            <w:tcW w:w="6543" w:type="dxa"/>
          </w:tcPr>
          <w:p w:rsidR="005B2657" w:rsidRPr="00C04CBA" w:rsidRDefault="005B2657">
            <w:pPr>
              <w:pStyle w:val="TableParagraph"/>
              <w:spacing w:before="63" w:line="240" w:lineRule="auto"/>
              <w:ind w:left="306"/>
              <w:jc w:val="left"/>
              <w:rPr>
                <w:sz w:val="24"/>
              </w:rPr>
            </w:pPr>
            <w:r w:rsidRPr="00C04CBA">
              <w:rPr>
                <w:sz w:val="24"/>
              </w:rPr>
              <w:t>Агенция за устойчиво енергийно развитие</w:t>
            </w:r>
          </w:p>
        </w:tc>
      </w:tr>
      <w:tr w:rsidR="005B2657" w:rsidRPr="00C04CBA">
        <w:trPr>
          <w:trHeight w:val="414"/>
        </w:trPr>
        <w:tc>
          <w:tcPr>
            <w:tcW w:w="1309" w:type="dxa"/>
          </w:tcPr>
          <w:p w:rsidR="005B2657" w:rsidRPr="00C04CBA" w:rsidRDefault="005B2657">
            <w:pPr>
              <w:pStyle w:val="TableParagraph"/>
              <w:spacing w:before="64" w:line="240" w:lineRule="auto"/>
              <w:ind w:left="200"/>
              <w:jc w:val="left"/>
              <w:rPr>
                <w:sz w:val="24"/>
              </w:rPr>
            </w:pPr>
            <w:r w:rsidRPr="00C04CBA">
              <w:rPr>
                <w:sz w:val="24"/>
              </w:rPr>
              <w:t>БГВ</w:t>
            </w:r>
          </w:p>
        </w:tc>
        <w:tc>
          <w:tcPr>
            <w:tcW w:w="6543" w:type="dxa"/>
          </w:tcPr>
          <w:p w:rsidR="005B2657" w:rsidRPr="00C04CBA" w:rsidRDefault="005B2657">
            <w:pPr>
              <w:pStyle w:val="TableParagraph"/>
              <w:spacing w:before="64" w:line="240" w:lineRule="auto"/>
              <w:ind w:left="306"/>
              <w:jc w:val="left"/>
              <w:rPr>
                <w:sz w:val="24"/>
              </w:rPr>
            </w:pPr>
            <w:r w:rsidRPr="00C04CBA">
              <w:rPr>
                <w:sz w:val="24"/>
              </w:rPr>
              <w:t>Битово гореща вода</w:t>
            </w:r>
          </w:p>
        </w:tc>
      </w:tr>
      <w:tr w:rsidR="005B2657" w:rsidRPr="00C04CBA">
        <w:trPr>
          <w:trHeight w:val="413"/>
        </w:trPr>
        <w:tc>
          <w:tcPr>
            <w:tcW w:w="1309" w:type="dxa"/>
          </w:tcPr>
          <w:p w:rsidR="005B2657" w:rsidRPr="00C04CBA" w:rsidRDefault="005B2657">
            <w:pPr>
              <w:pStyle w:val="TableParagraph"/>
              <w:spacing w:before="63" w:line="240" w:lineRule="auto"/>
              <w:ind w:left="200"/>
              <w:jc w:val="left"/>
              <w:rPr>
                <w:sz w:val="24"/>
              </w:rPr>
            </w:pPr>
            <w:r w:rsidRPr="00C04CBA">
              <w:rPr>
                <w:sz w:val="24"/>
              </w:rPr>
              <w:t>ВИ</w:t>
            </w:r>
          </w:p>
        </w:tc>
        <w:tc>
          <w:tcPr>
            <w:tcW w:w="6543" w:type="dxa"/>
          </w:tcPr>
          <w:p w:rsidR="005B2657" w:rsidRPr="00C04CBA" w:rsidRDefault="005B2657">
            <w:pPr>
              <w:pStyle w:val="TableParagraph"/>
              <w:spacing w:before="63" w:line="240" w:lineRule="auto"/>
              <w:ind w:left="306"/>
              <w:jc w:val="left"/>
              <w:rPr>
                <w:sz w:val="24"/>
              </w:rPr>
            </w:pPr>
            <w:r w:rsidRPr="00C04CBA">
              <w:rPr>
                <w:sz w:val="24"/>
              </w:rPr>
              <w:t>Възобновяеми източници</w:t>
            </w:r>
          </w:p>
        </w:tc>
      </w:tr>
      <w:tr w:rsidR="005B2657" w:rsidRPr="00C04CBA">
        <w:trPr>
          <w:trHeight w:val="413"/>
        </w:trPr>
        <w:tc>
          <w:tcPr>
            <w:tcW w:w="1309" w:type="dxa"/>
          </w:tcPr>
          <w:p w:rsidR="005B2657" w:rsidRPr="00C04CBA" w:rsidRDefault="005B2657">
            <w:pPr>
              <w:pStyle w:val="TableParagraph"/>
              <w:spacing w:before="64" w:line="240" w:lineRule="auto"/>
              <w:ind w:left="200"/>
              <w:jc w:val="left"/>
              <w:rPr>
                <w:sz w:val="24"/>
              </w:rPr>
            </w:pPr>
            <w:r w:rsidRPr="00C04CBA">
              <w:rPr>
                <w:sz w:val="24"/>
              </w:rPr>
              <w:t>ЕЕ</w:t>
            </w:r>
          </w:p>
        </w:tc>
        <w:tc>
          <w:tcPr>
            <w:tcW w:w="6543" w:type="dxa"/>
          </w:tcPr>
          <w:p w:rsidR="005B2657" w:rsidRPr="00C04CBA" w:rsidRDefault="005B2657">
            <w:pPr>
              <w:pStyle w:val="TableParagraph"/>
              <w:spacing w:before="64" w:line="240" w:lineRule="auto"/>
              <w:ind w:left="306"/>
              <w:jc w:val="left"/>
              <w:rPr>
                <w:sz w:val="24"/>
              </w:rPr>
            </w:pPr>
            <w:r w:rsidRPr="00C04CBA">
              <w:rPr>
                <w:sz w:val="24"/>
              </w:rPr>
              <w:t>Енергийна ефективност</w:t>
            </w:r>
          </w:p>
        </w:tc>
      </w:tr>
      <w:tr w:rsidR="005B2657" w:rsidRPr="00C04CBA">
        <w:trPr>
          <w:trHeight w:val="413"/>
        </w:trPr>
        <w:tc>
          <w:tcPr>
            <w:tcW w:w="1309" w:type="dxa"/>
          </w:tcPr>
          <w:p w:rsidR="005B2657" w:rsidRPr="00C04CBA" w:rsidRDefault="005B2657">
            <w:pPr>
              <w:pStyle w:val="TableParagraph"/>
              <w:spacing w:before="63" w:line="240" w:lineRule="auto"/>
              <w:ind w:left="200"/>
              <w:jc w:val="left"/>
              <w:rPr>
                <w:sz w:val="24"/>
              </w:rPr>
            </w:pPr>
            <w:r w:rsidRPr="00C04CBA">
              <w:rPr>
                <w:sz w:val="24"/>
              </w:rPr>
              <w:t>ЕК</w:t>
            </w:r>
          </w:p>
        </w:tc>
        <w:tc>
          <w:tcPr>
            <w:tcW w:w="6543" w:type="dxa"/>
          </w:tcPr>
          <w:p w:rsidR="005B2657" w:rsidRPr="00C04CBA" w:rsidRDefault="005B2657">
            <w:pPr>
              <w:pStyle w:val="TableParagraph"/>
              <w:spacing w:before="63" w:line="240" w:lineRule="auto"/>
              <w:ind w:left="306"/>
              <w:jc w:val="left"/>
              <w:rPr>
                <w:sz w:val="24"/>
              </w:rPr>
            </w:pPr>
            <w:r w:rsidRPr="00C04CBA">
              <w:rPr>
                <w:sz w:val="24"/>
              </w:rPr>
              <w:t>Европейска комисия</w:t>
            </w:r>
          </w:p>
        </w:tc>
      </w:tr>
      <w:tr w:rsidR="005B2657" w:rsidRPr="00C04CBA">
        <w:trPr>
          <w:trHeight w:val="413"/>
        </w:trPr>
        <w:tc>
          <w:tcPr>
            <w:tcW w:w="1309" w:type="dxa"/>
          </w:tcPr>
          <w:p w:rsidR="005B2657" w:rsidRPr="00C04CBA" w:rsidRDefault="005B2657">
            <w:pPr>
              <w:pStyle w:val="TableParagraph"/>
              <w:spacing w:before="64" w:line="240" w:lineRule="auto"/>
              <w:ind w:left="200"/>
              <w:jc w:val="left"/>
              <w:rPr>
                <w:sz w:val="24"/>
              </w:rPr>
            </w:pPr>
            <w:r w:rsidRPr="00C04CBA">
              <w:rPr>
                <w:sz w:val="24"/>
              </w:rPr>
              <w:t>ЕС</w:t>
            </w:r>
          </w:p>
        </w:tc>
        <w:tc>
          <w:tcPr>
            <w:tcW w:w="6543" w:type="dxa"/>
          </w:tcPr>
          <w:p w:rsidR="005B2657" w:rsidRPr="00C04CBA" w:rsidRDefault="005B2657">
            <w:pPr>
              <w:pStyle w:val="TableParagraph"/>
              <w:spacing w:before="64" w:line="240" w:lineRule="auto"/>
              <w:ind w:left="306"/>
              <w:jc w:val="left"/>
              <w:rPr>
                <w:sz w:val="24"/>
              </w:rPr>
            </w:pPr>
            <w:r w:rsidRPr="00C04CBA">
              <w:rPr>
                <w:sz w:val="24"/>
              </w:rPr>
              <w:t>Европейски съюз</w:t>
            </w:r>
          </w:p>
        </w:tc>
      </w:tr>
      <w:tr w:rsidR="005B2657" w:rsidRPr="00C04CBA">
        <w:trPr>
          <w:trHeight w:val="414"/>
        </w:trPr>
        <w:tc>
          <w:tcPr>
            <w:tcW w:w="1309" w:type="dxa"/>
          </w:tcPr>
          <w:p w:rsidR="005B2657" w:rsidRPr="00C04CBA" w:rsidRDefault="005B2657">
            <w:pPr>
              <w:pStyle w:val="TableParagraph"/>
              <w:spacing w:before="63" w:line="240" w:lineRule="auto"/>
              <w:ind w:left="200"/>
              <w:jc w:val="left"/>
              <w:rPr>
                <w:sz w:val="24"/>
              </w:rPr>
            </w:pPr>
            <w:r w:rsidRPr="00C04CBA">
              <w:rPr>
                <w:sz w:val="24"/>
              </w:rPr>
              <w:t>ЕСМ</w:t>
            </w:r>
          </w:p>
        </w:tc>
        <w:tc>
          <w:tcPr>
            <w:tcW w:w="6543" w:type="dxa"/>
          </w:tcPr>
          <w:p w:rsidR="005B2657" w:rsidRPr="00C04CBA" w:rsidRDefault="005B2657">
            <w:pPr>
              <w:pStyle w:val="TableParagraph"/>
              <w:spacing w:before="63" w:line="240" w:lineRule="auto"/>
              <w:ind w:left="306"/>
              <w:jc w:val="left"/>
              <w:rPr>
                <w:sz w:val="24"/>
              </w:rPr>
            </w:pPr>
            <w:r w:rsidRPr="00C04CBA">
              <w:rPr>
                <w:sz w:val="24"/>
              </w:rPr>
              <w:t>Енергоспестяващи мерки</w:t>
            </w:r>
          </w:p>
        </w:tc>
      </w:tr>
      <w:tr w:rsidR="005B2657" w:rsidRPr="00C04CBA">
        <w:trPr>
          <w:trHeight w:val="414"/>
        </w:trPr>
        <w:tc>
          <w:tcPr>
            <w:tcW w:w="1309" w:type="dxa"/>
          </w:tcPr>
          <w:p w:rsidR="005B2657" w:rsidRPr="00C04CBA" w:rsidRDefault="005B2657">
            <w:pPr>
              <w:pStyle w:val="TableParagraph"/>
              <w:spacing w:before="65" w:line="240" w:lineRule="auto"/>
              <w:ind w:left="200"/>
              <w:jc w:val="left"/>
              <w:rPr>
                <w:sz w:val="24"/>
              </w:rPr>
            </w:pPr>
            <w:r w:rsidRPr="00C04CBA">
              <w:rPr>
                <w:sz w:val="24"/>
              </w:rPr>
              <w:t>ЗЕВИ</w:t>
            </w:r>
          </w:p>
        </w:tc>
        <w:tc>
          <w:tcPr>
            <w:tcW w:w="6543" w:type="dxa"/>
          </w:tcPr>
          <w:p w:rsidR="005B2657" w:rsidRPr="00C04CBA" w:rsidRDefault="005B2657">
            <w:pPr>
              <w:pStyle w:val="TableParagraph"/>
              <w:spacing w:before="65" w:line="240" w:lineRule="auto"/>
              <w:ind w:left="306"/>
              <w:jc w:val="left"/>
              <w:rPr>
                <w:sz w:val="24"/>
              </w:rPr>
            </w:pPr>
            <w:r w:rsidRPr="00C04CBA">
              <w:rPr>
                <w:sz w:val="24"/>
              </w:rPr>
              <w:t>Закон за енергията от възобновяеми източници</w:t>
            </w:r>
          </w:p>
        </w:tc>
      </w:tr>
      <w:tr w:rsidR="005B2657" w:rsidRPr="00C04CBA">
        <w:trPr>
          <w:trHeight w:val="414"/>
        </w:trPr>
        <w:tc>
          <w:tcPr>
            <w:tcW w:w="1309" w:type="dxa"/>
          </w:tcPr>
          <w:p w:rsidR="005B2657" w:rsidRPr="00C04CBA" w:rsidRDefault="005B2657">
            <w:pPr>
              <w:pStyle w:val="TableParagraph"/>
              <w:spacing w:before="63" w:line="240" w:lineRule="auto"/>
              <w:ind w:left="200"/>
              <w:jc w:val="left"/>
              <w:rPr>
                <w:sz w:val="24"/>
              </w:rPr>
            </w:pPr>
            <w:r w:rsidRPr="00C04CBA">
              <w:rPr>
                <w:sz w:val="24"/>
              </w:rPr>
              <w:t>ЗЕЕ</w:t>
            </w:r>
          </w:p>
        </w:tc>
        <w:tc>
          <w:tcPr>
            <w:tcW w:w="6543" w:type="dxa"/>
          </w:tcPr>
          <w:p w:rsidR="005B2657" w:rsidRPr="00C04CBA" w:rsidRDefault="005B2657">
            <w:pPr>
              <w:pStyle w:val="TableParagraph"/>
              <w:spacing w:before="63" w:line="240" w:lineRule="auto"/>
              <w:ind w:left="306"/>
              <w:jc w:val="left"/>
              <w:rPr>
                <w:sz w:val="24"/>
              </w:rPr>
            </w:pPr>
            <w:r w:rsidRPr="00C04CBA">
              <w:rPr>
                <w:sz w:val="24"/>
              </w:rPr>
              <w:t>Закон за енергийната ефективност</w:t>
            </w:r>
          </w:p>
        </w:tc>
      </w:tr>
      <w:tr w:rsidR="005B2657" w:rsidRPr="00C04CBA">
        <w:trPr>
          <w:trHeight w:val="414"/>
        </w:trPr>
        <w:tc>
          <w:tcPr>
            <w:tcW w:w="1309" w:type="dxa"/>
          </w:tcPr>
          <w:p w:rsidR="005B2657" w:rsidRPr="00C04CBA" w:rsidRDefault="005B2657">
            <w:pPr>
              <w:pStyle w:val="TableParagraph"/>
              <w:spacing w:before="64" w:line="240" w:lineRule="auto"/>
              <w:ind w:left="200"/>
              <w:jc w:val="left"/>
              <w:rPr>
                <w:sz w:val="24"/>
              </w:rPr>
            </w:pPr>
            <w:r w:rsidRPr="00C04CBA">
              <w:rPr>
                <w:sz w:val="24"/>
              </w:rPr>
              <w:t>НПДЕЕ</w:t>
            </w:r>
          </w:p>
        </w:tc>
        <w:tc>
          <w:tcPr>
            <w:tcW w:w="6543" w:type="dxa"/>
          </w:tcPr>
          <w:p w:rsidR="005B2657" w:rsidRPr="00C04CBA" w:rsidRDefault="005B2657">
            <w:pPr>
              <w:pStyle w:val="TableParagraph"/>
              <w:spacing w:before="64" w:line="240" w:lineRule="auto"/>
              <w:ind w:left="306"/>
              <w:jc w:val="left"/>
              <w:rPr>
                <w:sz w:val="24"/>
              </w:rPr>
            </w:pPr>
            <w:r w:rsidRPr="00C04CBA">
              <w:rPr>
                <w:sz w:val="24"/>
              </w:rPr>
              <w:t>Национален план за действие по енергийна ефективност</w:t>
            </w:r>
          </w:p>
        </w:tc>
      </w:tr>
      <w:tr w:rsidR="005B2657" w:rsidRPr="00C04CBA">
        <w:trPr>
          <w:trHeight w:val="413"/>
        </w:trPr>
        <w:tc>
          <w:tcPr>
            <w:tcW w:w="1309" w:type="dxa"/>
          </w:tcPr>
          <w:p w:rsidR="005B2657" w:rsidRPr="00C04CBA" w:rsidRDefault="005B2657">
            <w:pPr>
              <w:pStyle w:val="TableParagraph"/>
              <w:spacing w:before="63" w:line="240" w:lineRule="auto"/>
              <w:ind w:left="200"/>
              <w:jc w:val="left"/>
              <w:rPr>
                <w:sz w:val="24"/>
              </w:rPr>
            </w:pPr>
            <w:r w:rsidRPr="00C04CBA">
              <w:rPr>
                <w:sz w:val="24"/>
              </w:rPr>
              <w:t>ПГ</w:t>
            </w:r>
          </w:p>
        </w:tc>
        <w:tc>
          <w:tcPr>
            <w:tcW w:w="6543" w:type="dxa"/>
          </w:tcPr>
          <w:p w:rsidR="005B2657" w:rsidRPr="00C04CBA" w:rsidRDefault="005B2657">
            <w:pPr>
              <w:pStyle w:val="TableParagraph"/>
              <w:spacing w:before="63" w:line="240" w:lineRule="auto"/>
              <w:ind w:left="306"/>
              <w:jc w:val="left"/>
              <w:rPr>
                <w:sz w:val="24"/>
              </w:rPr>
            </w:pPr>
            <w:r w:rsidRPr="00C04CBA">
              <w:rPr>
                <w:sz w:val="24"/>
              </w:rPr>
              <w:t>Парникови газове</w:t>
            </w:r>
          </w:p>
        </w:tc>
      </w:tr>
      <w:tr w:rsidR="005B2657" w:rsidRPr="00C04CBA">
        <w:trPr>
          <w:trHeight w:val="828"/>
        </w:trPr>
        <w:tc>
          <w:tcPr>
            <w:tcW w:w="1309" w:type="dxa"/>
          </w:tcPr>
          <w:p w:rsidR="005B2657" w:rsidRPr="00C04CBA" w:rsidRDefault="005B2657">
            <w:pPr>
              <w:pStyle w:val="TableParagraph"/>
              <w:spacing w:before="64" w:line="240" w:lineRule="auto"/>
              <w:ind w:left="200"/>
              <w:jc w:val="left"/>
              <w:rPr>
                <w:sz w:val="24"/>
              </w:rPr>
            </w:pPr>
            <w:r w:rsidRPr="00C04CBA">
              <w:rPr>
                <w:sz w:val="24"/>
              </w:rPr>
              <w:t>ПКЕЕ</w:t>
            </w:r>
          </w:p>
        </w:tc>
        <w:tc>
          <w:tcPr>
            <w:tcW w:w="6543" w:type="dxa"/>
          </w:tcPr>
          <w:p w:rsidR="005B2657" w:rsidRPr="00C04CBA" w:rsidRDefault="005B2657">
            <w:pPr>
              <w:pStyle w:val="TableParagraph"/>
              <w:spacing w:before="64" w:line="240" w:lineRule="auto"/>
              <w:ind w:left="306"/>
              <w:jc w:val="left"/>
              <w:rPr>
                <w:sz w:val="24"/>
              </w:rPr>
            </w:pPr>
            <w:r w:rsidRPr="00C04CBA">
              <w:rPr>
                <w:sz w:val="24"/>
              </w:rPr>
              <w:t>Постоянна комисия по енергийна ефективност</w:t>
            </w:r>
          </w:p>
          <w:p w:rsidR="005B2657" w:rsidRPr="00C04CBA" w:rsidRDefault="005B2657">
            <w:pPr>
              <w:pStyle w:val="TableParagraph"/>
              <w:spacing w:before="137" w:line="240" w:lineRule="auto"/>
              <w:ind w:left="306"/>
              <w:jc w:val="left"/>
              <w:rPr>
                <w:sz w:val="24"/>
              </w:rPr>
            </w:pPr>
            <w:r w:rsidRPr="00C04CBA">
              <w:rPr>
                <w:sz w:val="24"/>
              </w:rPr>
              <w:t>към Областен съвет за развитие на област Разград</w:t>
            </w:r>
          </w:p>
        </w:tc>
      </w:tr>
      <w:tr w:rsidR="005B2657" w:rsidRPr="00C04CBA">
        <w:trPr>
          <w:trHeight w:val="413"/>
        </w:trPr>
        <w:tc>
          <w:tcPr>
            <w:tcW w:w="1309" w:type="dxa"/>
          </w:tcPr>
          <w:p w:rsidR="005B2657" w:rsidRPr="00C04CBA" w:rsidRDefault="005B2657">
            <w:pPr>
              <w:pStyle w:val="TableParagraph"/>
              <w:spacing w:before="64" w:line="240" w:lineRule="auto"/>
              <w:ind w:left="200"/>
              <w:jc w:val="left"/>
              <w:rPr>
                <w:sz w:val="24"/>
              </w:rPr>
            </w:pPr>
            <w:r w:rsidRPr="00C04CBA">
              <w:rPr>
                <w:sz w:val="24"/>
              </w:rPr>
              <w:t>РИОСВ</w:t>
            </w:r>
          </w:p>
        </w:tc>
        <w:tc>
          <w:tcPr>
            <w:tcW w:w="6543" w:type="dxa"/>
          </w:tcPr>
          <w:p w:rsidR="005B2657" w:rsidRPr="00C04CBA" w:rsidRDefault="005B2657">
            <w:pPr>
              <w:pStyle w:val="TableParagraph"/>
              <w:spacing w:before="64" w:line="240" w:lineRule="auto"/>
              <w:ind w:left="306"/>
              <w:jc w:val="left"/>
              <w:rPr>
                <w:sz w:val="24"/>
              </w:rPr>
            </w:pPr>
            <w:r w:rsidRPr="00C04CBA">
              <w:rPr>
                <w:sz w:val="24"/>
              </w:rPr>
              <w:t>Регионална инспекция по околната среда и водите</w:t>
            </w:r>
          </w:p>
        </w:tc>
      </w:tr>
      <w:tr w:rsidR="005B2657" w:rsidRPr="00C04CBA">
        <w:trPr>
          <w:trHeight w:val="414"/>
        </w:trPr>
        <w:tc>
          <w:tcPr>
            <w:tcW w:w="1309" w:type="dxa"/>
          </w:tcPr>
          <w:p w:rsidR="005B2657" w:rsidRPr="00C04CBA" w:rsidRDefault="005B2657">
            <w:pPr>
              <w:pStyle w:val="TableParagraph"/>
              <w:spacing w:before="63" w:line="240" w:lineRule="auto"/>
              <w:ind w:left="200"/>
              <w:jc w:val="left"/>
              <w:rPr>
                <w:sz w:val="24"/>
              </w:rPr>
            </w:pPr>
            <w:r w:rsidRPr="00C04CBA">
              <w:rPr>
                <w:sz w:val="24"/>
              </w:rPr>
              <w:t>СБНПЕ</w:t>
            </w:r>
          </w:p>
        </w:tc>
        <w:tc>
          <w:tcPr>
            <w:tcW w:w="6543" w:type="dxa"/>
          </w:tcPr>
          <w:p w:rsidR="005B2657" w:rsidRPr="00C04CBA" w:rsidRDefault="005B2657">
            <w:pPr>
              <w:pStyle w:val="TableParagraph"/>
              <w:spacing w:before="63" w:line="240" w:lineRule="auto"/>
              <w:ind w:left="306"/>
              <w:jc w:val="left"/>
              <w:rPr>
                <w:sz w:val="24"/>
              </w:rPr>
            </w:pPr>
            <w:r w:rsidRPr="00C04CBA">
              <w:rPr>
                <w:sz w:val="24"/>
              </w:rPr>
              <w:t>Сгради с близко до нулевото потребление на енергия</w:t>
            </w:r>
          </w:p>
        </w:tc>
      </w:tr>
      <w:tr w:rsidR="005B2657" w:rsidRPr="00C04CBA">
        <w:trPr>
          <w:trHeight w:val="340"/>
        </w:trPr>
        <w:tc>
          <w:tcPr>
            <w:tcW w:w="1309" w:type="dxa"/>
          </w:tcPr>
          <w:p w:rsidR="005B2657" w:rsidRPr="00C04CBA" w:rsidRDefault="005B2657">
            <w:pPr>
              <w:pStyle w:val="TableParagraph"/>
              <w:spacing w:before="64" w:line="256" w:lineRule="exact"/>
              <w:ind w:left="200"/>
              <w:jc w:val="left"/>
              <w:rPr>
                <w:sz w:val="24"/>
              </w:rPr>
            </w:pPr>
            <w:r w:rsidRPr="00C04CBA">
              <w:rPr>
                <w:sz w:val="24"/>
              </w:rPr>
              <w:t>УЕС</w:t>
            </w:r>
          </w:p>
        </w:tc>
        <w:tc>
          <w:tcPr>
            <w:tcW w:w="6543" w:type="dxa"/>
          </w:tcPr>
          <w:p w:rsidR="005B2657" w:rsidRPr="00C04CBA" w:rsidRDefault="005B2657">
            <w:pPr>
              <w:pStyle w:val="TableParagraph"/>
              <w:spacing w:before="64" w:line="256" w:lineRule="exact"/>
              <w:ind w:left="306"/>
              <w:jc w:val="left"/>
              <w:rPr>
                <w:sz w:val="24"/>
              </w:rPr>
            </w:pPr>
            <w:r w:rsidRPr="00C04CBA">
              <w:rPr>
                <w:sz w:val="24"/>
              </w:rPr>
              <w:t>Удостоверения за енергийни спестявания</w:t>
            </w:r>
          </w:p>
        </w:tc>
      </w:tr>
    </w:tbl>
    <w:p w:rsidR="005B2657" w:rsidRPr="00C04CBA" w:rsidRDefault="005B2657">
      <w:pPr>
        <w:pStyle w:val="BodyText"/>
        <w:jc w:val="left"/>
      </w:pPr>
    </w:p>
    <w:p w:rsidR="005B2657" w:rsidRPr="00C04CBA" w:rsidRDefault="005B2657">
      <w:pPr>
        <w:pStyle w:val="BodyText"/>
        <w:jc w:val="left"/>
      </w:pPr>
    </w:p>
    <w:p w:rsidR="005B2657" w:rsidRPr="00C04CBA" w:rsidRDefault="005B2657">
      <w:pPr>
        <w:pStyle w:val="BodyText"/>
        <w:jc w:val="left"/>
      </w:pPr>
    </w:p>
    <w:p w:rsidR="005B2657" w:rsidRPr="00C04CBA" w:rsidRDefault="005B2657">
      <w:pPr>
        <w:pStyle w:val="BodyText"/>
        <w:spacing w:before="8"/>
        <w:jc w:val="left"/>
        <w:rPr>
          <w:sz w:val="18"/>
        </w:rPr>
      </w:pPr>
      <w:r>
        <w:rPr>
          <w:noProof/>
          <w:lang w:val="en-US" w:eastAsia="en-US"/>
        </w:rPr>
        <w:pict>
          <v:rect id="_x0000_s1031" style="position:absolute;margin-left:55.2pt;margin-top:12.7pt;width:484.9pt;height:.5pt;z-index:-251656192;mso-wrap-distance-left:0;mso-wrap-distance-right:0;mso-position-horizontal-relative:page" fillcolor="black" stroked="f">
            <w10:wrap type="topAndBottom" anchorx="page"/>
          </v:rect>
        </w:pict>
      </w:r>
    </w:p>
    <w:p w:rsidR="005B2657" w:rsidRPr="00C04CBA" w:rsidRDefault="005B2657">
      <w:pPr>
        <w:rPr>
          <w:sz w:val="18"/>
        </w:rPr>
        <w:sectPr w:rsidR="005B2657" w:rsidRPr="00C04CBA">
          <w:footerReference w:type="default" r:id="rId10"/>
          <w:pgSz w:w="11910" w:h="16850"/>
          <w:pgMar w:top="1280" w:right="500" w:bottom="740" w:left="660" w:header="0" w:footer="558" w:gutter="0"/>
          <w:cols w:space="708"/>
        </w:sectPr>
      </w:pPr>
    </w:p>
    <w:p w:rsidR="005B2657" w:rsidRPr="00C04CBA" w:rsidRDefault="005B2657" w:rsidP="004B76C0">
      <w:pPr>
        <w:pStyle w:val="Heading1"/>
        <w:spacing w:before="70"/>
        <w:ind w:left="440"/>
        <w:jc w:val="center"/>
        <w:rPr>
          <w:rFonts w:ascii="Times New Roman" w:hAnsi="Times New Roman"/>
          <w:sz w:val="24"/>
          <w:szCs w:val="24"/>
        </w:rPr>
      </w:pPr>
      <w:r w:rsidRPr="00C04CBA">
        <w:rPr>
          <w:rFonts w:ascii="Times New Roman" w:hAnsi="Times New Roman"/>
          <w:sz w:val="24"/>
          <w:szCs w:val="24"/>
        </w:rPr>
        <w:t>Въведение</w:t>
      </w:r>
    </w:p>
    <w:p w:rsidR="005B2657" w:rsidRPr="00C04CBA" w:rsidRDefault="005B2657">
      <w:pPr>
        <w:pStyle w:val="BodyText"/>
        <w:spacing w:before="132" w:line="360" w:lineRule="auto"/>
        <w:ind w:left="473" w:right="628" w:firstLine="720"/>
        <w:rPr>
          <w:sz w:val="24"/>
          <w:szCs w:val="24"/>
        </w:rPr>
      </w:pPr>
      <w:r w:rsidRPr="00C04CBA">
        <w:rPr>
          <w:sz w:val="24"/>
          <w:szCs w:val="24"/>
        </w:rPr>
        <w:t>Ефективното използване на енергията е както предизвикателство, така и възможност за постигане на устойчиво развитие, обединяващо два основни стремежа на обществото – постигане на икономическо развитие, осигуряващо нарастващ жизнен стандарт и опазване и подобряване на околната среда.</w:t>
      </w:r>
    </w:p>
    <w:p w:rsidR="005B2657" w:rsidRPr="00C04CBA" w:rsidRDefault="005B2657">
      <w:pPr>
        <w:pStyle w:val="BodyText"/>
        <w:spacing w:before="1" w:line="360" w:lineRule="auto"/>
        <w:ind w:left="473" w:right="627" w:firstLine="720"/>
        <w:rPr>
          <w:sz w:val="24"/>
          <w:szCs w:val="24"/>
        </w:rPr>
      </w:pPr>
      <w:r w:rsidRPr="00C04CBA">
        <w:rPr>
          <w:sz w:val="24"/>
          <w:szCs w:val="24"/>
        </w:rPr>
        <w:t>Енергийна ефективност означава просто да използваме по-малко енергия за изпълнението на една и съща задача – т.е. да премахнем загубите на енергия. Енергийната ефективност носи различни ползи: намаляване емисиите на парникови газове, намаляване зависимостта от внос на енергия, и понижаване на разходите – от домакинствата, през местните власти и държавната администрация до икономиката като цяло. Технологиите за оползотворяване на енергията от възобновяеми източници също допринасят за постигане на тези цели, но повишаването на енергийната ефективност е най-евтиният, а често и най-прекият начин да намалим употребата на изкопаеми горива. Съществува огромен потенциал за енергоефективни подобрения във всеки сектор на икономиката, и това важи еднакво за сгради, транспорт, индустрия или производство на</w:t>
      </w:r>
      <w:r w:rsidRPr="00C04CBA">
        <w:rPr>
          <w:spacing w:val="-5"/>
          <w:sz w:val="24"/>
          <w:szCs w:val="24"/>
        </w:rPr>
        <w:t xml:space="preserve"> </w:t>
      </w:r>
      <w:r w:rsidRPr="00C04CBA">
        <w:rPr>
          <w:sz w:val="24"/>
          <w:szCs w:val="24"/>
        </w:rPr>
        <w:t>енергия.</w:t>
      </w:r>
    </w:p>
    <w:p w:rsidR="005B2657" w:rsidRPr="00C04CBA" w:rsidRDefault="005B2657">
      <w:pPr>
        <w:pStyle w:val="BodyText"/>
        <w:spacing w:before="1" w:line="360" w:lineRule="auto"/>
        <w:ind w:left="473" w:right="627" w:firstLine="720"/>
        <w:rPr>
          <w:sz w:val="24"/>
          <w:szCs w:val="24"/>
        </w:rPr>
      </w:pPr>
      <w:r w:rsidRPr="00C04CBA">
        <w:rPr>
          <w:sz w:val="24"/>
          <w:szCs w:val="24"/>
        </w:rPr>
        <w:t>Действията за подобряване на енергийната ефективност разкриват възможности за повишаване както на ефективността на икономиката, чрез намаляване на енергоемкостта на произвежданите продукти, така и за подобряване условията на обитаване, оптимизиране на структурата на енергопотреблението в бита и обществените сгради.</w:t>
      </w:r>
    </w:p>
    <w:p w:rsidR="005B2657" w:rsidRPr="00C04CBA" w:rsidRDefault="005B2657">
      <w:pPr>
        <w:pStyle w:val="BodyText"/>
        <w:spacing w:before="1" w:line="360" w:lineRule="auto"/>
        <w:ind w:left="473" w:right="631" w:firstLine="720"/>
        <w:rPr>
          <w:sz w:val="24"/>
          <w:szCs w:val="24"/>
        </w:rPr>
      </w:pPr>
      <w:r w:rsidRPr="00C04CBA">
        <w:rPr>
          <w:sz w:val="24"/>
          <w:szCs w:val="24"/>
        </w:rPr>
        <w:t>Поради кумулативния си ефект върху качеството на живот на хората – здраве, комфорт, благосъстояние, покупателна способност, самочувствие, енергийната ефективност е определена за траен приоритет в развитието на Европа както до 2020 г., така и в следващите</w:t>
      </w:r>
      <w:r w:rsidRPr="00C04CBA">
        <w:rPr>
          <w:spacing w:val="-1"/>
          <w:sz w:val="24"/>
          <w:szCs w:val="24"/>
        </w:rPr>
        <w:t xml:space="preserve"> </w:t>
      </w:r>
      <w:r w:rsidRPr="00C04CBA">
        <w:rPr>
          <w:sz w:val="24"/>
          <w:szCs w:val="24"/>
        </w:rPr>
        <w:t>десетилетия.</w:t>
      </w:r>
    </w:p>
    <w:p w:rsidR="005B2657" w:rsidRPr="00C04CBA" w:rsidRDefault="005B2657">
      <w:pPr>
        <w:pStyle w:val="BodyText"/>
        <w:spacing w:before="3"/>
        <w:jc w:val="left"/>
        <w:rPr>
          <w:sz w:val="24"/>
          <w:szCs w:val="24"/>
        </w:rPr>
      </w:pPr>
    </w:p>
    <w:p w:rsidR="005B2657" w:rsidRPr="00C04CBA" w:rsidRDefault="005B2657" w:rsidP="00562119">
      <w:pPr>
        <w:pStyle w:val="Heading1"/>
        <w:ind w:left="0"/>
        <w:jc w:val="center"/>
        <w:rPr>
          <w:rFonts w:ascii="Times New Roman" w:hAnsi="Times New Roman"/>
          <w:sz w:val="24"/>
          <w:szCs w:val="24"/>
        </w:rPr>
      </w:pPr>
      <w:r w:rsidRPr="00C04CBA">
        <w:rPr>
          <w:rFonts w:ascii="Times New Roman" w:hAnsi="Times New Roman"/>
          <w:sz w:val="24"/>
          <w:szCs w:val="24"/>
        </w:rPr>
        <w:t>Основание за разработване</w:t>
      </w:r>
    </w:p>
    <w:p w:rsidR="005B2657" w:rsidRPr="00C04CBA" w:rsidRDefault="005B2657">
      <w:pPr>
        <w:pStyle w:val="BodyText"/>
        <w:spacing w:before="132" w:line="360" w:lineRule="auto"/>
        <w:ind w:left="473" w:right="630" w:firstLine="720"/>
        <w:rPr>
          <w:sz w:val="24"/>
          <w:szCs w:val="24"/>
        </w:rPr>
      </w:pPr>
      <w:r w:rsidRPr="00C04CBA">
        <w:rPr>
          <w:sz w:val="24"/>
          <w:szCs w:val="24"/>
        </w:rPr>
        <w:t>Настоящата „Програма за енергийна ефективност на област Разград за периода 2020-20</w:t>
      </w:r>
      <w:r>
        <w:rPr>
          <w:sz w:val="24"/>
          <w:szCs w:val="24"/>
        </w:rPr>
        <w:t>25</w:t>
      </w:r>
      <w:r w:rsidRPr="00C04CBA">
        <w:rPr>
          <w:sz w:val="24"/>
          <w:szCs w:val="24"/>
        </w:rPr>
        <w:t xml:space="preserve"> г.“ (Програмата) се разработва на основание чл. 12, ал. 2 от ЗЕЕ (обн., ДВ, бр. 35 от 15.05.2015 г., в сила от 15.05.2015 г.). ЗЕЕ има за цел повишаване на енергийната ефективност като част от политиката по устойчиво развитие на страната</w:t>
      </w:r>
      <w:r w:rsidRPr="00C04CBA">
        <w:rPr>
          <w:spacing w:val="-7"/>
          <w:sz w:val="24"/>
          <w:szCs w:val="24"/>
        </w:rPr>
        <w:t xml:space="preserve"> </w:t>
      </w:r>
      <w:r w:rsidRPr="00C04CBA">
        <w:rPr>
          <w:sz w:val="24"/>
          <w:szCs w:val="24"/>
        </w:rPr>
        <w:t>чрез:</w:t>
      </w:r>
    </w:p>
    <w:p w:rsidR="005B2657" w:rsidRPr="00C04CBA" w:rsidRDefault="005B2657" w:rsidP="00162D4A">
      <w:pPr>
        <w:pStyle w:val="ListParagraph"/>
        <w:numPr>
          <w:ilvl w:val="0"/>
          <w:numId w:val="6"/>
        </w:numPr>
        <w:tabs>
          <w:tab w:val="left" w:pos="550"/>
        </w:tabs>
        <w:spacing w:before="1" w:line="360" w:lineRule="auto"/>
        <w:ind w:left="550" w:right="630" w:firstLine="643"/>
        <w:rPr>
          <w:sz w:val="24"/>
          <w:szCs w:val="24"/>
        </w:rPr>
      </w:pPr>
      <w:r w:rsidRPr="00C04CBA">
        <w:rPr>
          <w:sz w:val="24"/>
          <w:szCs w:val="24"/>
        </w:rPr>
        <w:t>използване на система от дейности и мерки за повишаване на енергийната ефективност при производството, преноса и разпределението, както и при крайното потребление на</w:t>
      </w:r>
      <w:r w:rsidRPr="00C04CBA">
        <w:rPr>
          <w:spacing w:val="-8"/>
          <w:sz w:val="24"/>
          <w:szCs w:val="24"/>
        </w:rPr>
        <w:t xml:space="preserve"> </w:t>
      </w:r>
      <w:r w:rsidRPr="00C04CBA">
        <w:rPr>
          <w:sz w:val="24"/>
          <w:szCs w:val="24"/>
        </w:rPr>
        <w:t>енергия;</w:t>
      </w:r>
    </w:p>
    <w:p w:rsidR="005B2657" w:rsidRPr="00C04CBA" w:rsidRDefault="005B2657" w:rsidP="00162D4A">
      <w:pPr>
        <w:pStyle w:val="ListParagraph"/>
        <w:numPr>
          <w:ilvl w:val="0"/>
          <w:numId w:val="6"/>
        </w:numPr>
        <w:tabs>
          <w:tab w:val="left" w:pos="550"/>
        </w:tabs>
        <w:spacing w:before="1"/>
        <w:ind w:left="550" w:firstLine="643"/>
        <w:rPr>
          <w:sz w:val="24"/>
          <w:szCs w:val="24"/>
        </w:rPr>
      </w:pPr>
      <w:r w:rsidRPr="00C04CBA">
        <w:rPr>
          <w:sz w:val="24"/>
          <w:szCs w:val="24"/>
        </w:rPr>
        <w:t>въвеждане на схеми за задължения за енергийни</w:t>
      </w:r>
      <w:r w:rsidRPr="00C04CBA">
        <w:rPr>
          <w:spacing w:val="-10"/>
          <w:sz w:val="24"/>
          <w:szCs w:val="24"/>
        </w:rPr>
        <w:t xml:space="preserve"> </w:t>
      </w:r>
      <w:r w:rsidRPr="00C04CBA">
        <w:rPr>
          <w:sz w:val="24"/>
          <w:szCs w:val="24"/>
        </w:rPr>
        <w:t>спестявания;</w:t>
      </w:r>
    </w:p>
    <w:p w:rsidR="005B2657" w:rsidRDefault="005B2657" w:rsidP="00162D4A">
      <w:pPr>
        <w:pStyle w:val="ListParagraph"/>
        <w:numPr>
          <w:ilvl w:val="0"/>
          <w:numId w:val="6"/>
        </w:numPr>
        <w:tabs>
          <w:tab w:val="left" w:pos="550"/>
        </w:tabs>
        <w:spacing w:before="137" w:line="360" w:lineRule="auto"/>
        <w:ind w:left="550" w:right="632" w:firstLine="643"/>
        <w:rPr>
          <w:sz w:val="24"/>
          <w:szCs w:val="24"/>
        </w:rPr>
      </w:pPr>
      <w:r w:rsidRPr="00C04CBA">
        <w:rPr>
          <w:sz w:val="24"/>
          <w:szCs w:val="24"/>
        </w:rPr>
        <w:t>развитие на пазара на енергийноефективни услуги и насърчаване предоставянето на енергийноефективни</w:t>
      </w:r>
      <w:r w:rsidRPr="00C04CBA">
        <w:rPr>
          <w:spacing w:val="-2"/>
          <w:sz w:val="24"/>
          <w:szCs w:val="24"/>
        </w:rPr>
        <w:t xml:space="preserve"> </w:t>
      </w:r>
      <w:r w:rsidRPr="00C04CBA">
        <w:rPr>
          <w:sz w:val="24"/>
          <w:szCs w:val="24"/>
        </w:rPr>
        <w:t>услуги;</w:t>
      </w:r>
    </w:p>
    <w:p w:rsidR="005B2657" w:rsidRPr="00C04CBA" w:rsidRDefault="005B2657" w:rsidP="00162D4A">
      <w:pPr>
        <w:pStyle w:val="ListParagraph"/>
        <w:numPr>
          <w:ilvl w:val="0"/>
          <w:numId w:val="6"/>
        </w:numPr>
        <w:tabs>
          <w:tab w:val="left" w:pos="550"/>
        </w:tabs>
        <w:spacing w:line="360" w:lineRule="auto"/>
        <w:ind w:left="550" w:right="636" w:firstLine="643"/>
        <w:rPr>
          <w:sz w:val="24"/>
          <w:szCs w:val="24"/>
        </w:rPr>
      </w:pPr>
      <w:r w:rsidRPr="00C04CBA">
        <w:rPr>
          <w:sz w:val="24"/>
          <w:szCs w:val="24"/>
        </w:rPr>
        <w:t>въвеждане на финансови механизми и схеми, подпомагащи изпълнението на националната цел за енергийна</w:t>
      </w:r>
      <w:r w:rsidRPr="00C04CBA">
        <w:rPr>
          <w:spacing w:val="-4"/>
          <w:sz w:val="24"/>
          <w:szCs w:val="24"/>
        </w:rPr>
        <w:t xml:space="preserve"> </w:t>
      </w:r>
      <w:r w:rsidRPr="00C04CBA">
        <w:rPr>
          <w:sz w:val="24"/>
          <w:szCs w:val="24"/>
        </w:rPr>
        <w:t>ефективност.</w:t>
      </w:r>
    </w:p>
    <w:p w:rsidR="005B2657" w:rsidRPr="005568E0" w:rsidRDefault="005B2657" w:rsidP="00162D4A">
      <w:pPr>
        <w:pStyle w:val="BodyText"/>
        <w:spacing w:line="360" w:lineRule="auto"/>
        <w:ind w:left="473" w:right="633" w:firstLine="720"/>
        <w:rPr>
          <w:sz w:val="24"/>
          <w:szCs w:val="24"/>
          <w:lang w:val="ru-RU"/>
        </w:rPr>
      </w:pPr>
      <w:r w:rsidRPr="00C04CBA">
        <w:rPr>
          <w:sz w:val="24"/>
          <w:szCs w:val="24"/>
        </w:rPr>
        <w:t>Изготвянето на планове и програми за повишаване на енергийната ефективност, както и извършването на управление на енергийната ефективност, няма пряк енергоспестяващ ефект, но е основният механизъм, който подпомага изпълнението на индивидуалните цели за</w:t>
      </w:r>
      <w:r>
        <w:rPr>
          <w:sz w:val="24"/>
          <w:szCs w:val="24"/>
          <w:lang w:val="en-US"/>
        </w:rPr>
        <w:t xml:space="preserve"> </w:t>
      </w:r>
      <w:r w:rsidRPr="00C04CBA">
        <w:rPr>
          <w:sz w:val="24"/>
          <w:szCs w:val="24"/>
        </w:rPr>
        <w:t xml:space="preserve">енергийни спестявания на собствениците на държавни и общински сгради. Задължително изготвяне на програми за повишаване на енергийната ефективност от органите на държавната власт и на местното самоуправление е мярка, заложена в ЗЕЕ, която се  изпълнява в страната от 2008 г. </w:t>
      </w:r>
    </w:p>
    <w:p w:rsidR="005B2657" w:rsidRPr="00C04CBA" w:rsidRDefault="005B2657" w:rsidP="004B76C0">
      <w:pPr>
        <w:pStyle w:val="BodyText"/>
        <w:spacing w:before="65" w:line="360" w:lineRule="auto"/>
        <w:ind w:left="473" w:right="627" w:firstLine="737"/>
        <w:rPr>
          <w:sz w:val="24"/>
          <w:szCs w:val="24"/>
        </w:rPr>
      </w:pPr>
      <w:r w:rsidRPr="00C04CBA">
        <w:rPr>
          <w:sz w:val="24"/>
          <w:szCs w:val="24"/>
        </w:rPr>
        <w:t xml:space="preserve">Мярката е пряко свързана с изпълнението на други мерки, предвидени в ЗЕЕ – задължително обследване на сгради за обществено обслужване в експлоатация с разгъната застроена площ над </w:t>
      </w:r>
      <w:smartTag w:uri="urn:schemas-microsoft-com:office:smarttags" w:element="metricconverter">
        <w:smartTagPr>
          <w:attr w:name="ProductID" w:val="250 m2"/>
        </w:smartTagPr>
        <w:r w:rsidRPr="00C04CBA">
          <w:rPr>
            <w:sz w:val="24"/>
            <w:szCs w:val="24"/>
          </w:rPr>
          <w:t>250 m</w:t>
        </w:r>
        <w:r w:rsidRPr="00C04CBA">
          <w:rPr>
            <w:sz w:val="24"/>
            <w:szCs w:val="24"/>
            <w:vertAlign w:val="superscript"/>
          </w:rPr>
          <w:t>2</w:t>
        </w:r>
      </w:smartTag>
      <w:r w:rsidRPr="00C04CBA">
        <w:rPr>
          <w:sz w:val="24"/>
          <w:szCs w:val="24"/>
        </w:rPr>
        <w:t xml:space="preserve"> и ежегодно подобряване  на енергийните характеристики на 5 на сто от общата разгъната застроена площ на всички отоплявани и/или охлаждани сгради – държавна собственост, използвани от държавната администрация.</w:t>
      </w:r>
    </w:p>
    <w:p w:rsidR="005B2657" w:rsidRPr="00C04CBA" w:rsidRDefault="005B2657">
      <w:pPr>
        <w:pStyle w:val="BodyText"/>
        <w:spacing w:line="360" w:lineRule="auto"/>
        <w:ind w:left="473" w:right="636" w:firstLine="720"/>
        <w:rPr>
          <w:sz w:val="24"/>
          <w:szCs w:val="24"/>
        </w:rPr>
      </w:pPr>
      <w:r w:rsidRPr="00C04CBA">
        <w:rPr>
          <w:sz w:val="24"/>
          <w:szCs w:val="24"/>
        </w:rPr>
        <w:t>Програмата се разработва за целите на изпълнение на държавната политика в областта на енергийната ефективност, които съответстват на целите, заложени в следните документи:</w:t>
      </w:r>
    </w:p>
    <w:p w:rsidR="005B2657" w:rsidRPr="00C04CBA" w:rsidRDefault="005B2657" w:rsidP="00C60F06">
      <w:pPr>
        <w:pStyle w:val="ListParagraph"/>
        <w:numPr>
          <w:ilvl w:val="0"/>
          <w:numId w:val="6"/>
        </w:numPr>
        <w:ind w:left="1418" w:hanging="361"/>
        <w:rPr>
          <w:sz w:val="24"/>
          <w:szCs w:val="24"/>
        </w:rPr>
      </w:pPr>
      <w:r w:rsidRPr="00C04CBA">
        <w:rPr>
          <w:sz w:val="24"/>
          <w:szCs w:val="24"/>
        </w:rPr>
        <w:t>Национален план за действие по енергийна ефективност 2014-2020</w:t>
      </w:r>
      <w:r w:rsidRPr="00C04CBA">
        <w:rPr>
          <w:spacing w:val="-8"/>
          <w:sz w:val="24"/>
          <w:szCs w:val="24"/>
        </w:rPr>
        <w:t xml:space="preserve"> </w:t>
      </w:r>
      <w:r w:rsidRPr="00C04CBA">
        <w:rPr>
          <w:sz w:val="24"/>
          <w:szCs w:val="24"/>
        </w:rPr>
        <w:t>г.;</w:t>
      </w:r>
    </w:p>
    <w:p w:rsidR="005B2657" w:rsidRPr="00C04CBA" w:rsidRDefault="005B2657" w:rsidP="00C60F06">
      <w:pPr>
        <w:pStyle w:val="ListParagraph"/>
        <w:numPr>
          <w:ilvl w:val="0"/>
          <w:numId w:val="6"/>
        </w:numPr>
        <w:spacing w:before="137" w:line="360" w:lineRule="auto"/>
        <w:ind w:left="1418" w:right="628"/>
        <w:rPr>
          <w:sz w:val="24"/>
          <w:szCs w:val="24"/>
        </w:rPr>
      </w:pPr>
      <w:r w:rsidRPr="00C04CBA">
        <w:rPr>
          <w:sz w:val="24"/>
          <w:szCs w:val="24"/>
        </w:rPr>
        <w:t>Национален план за действие по енергийна ефективност 2014-2020 г. (актуализиран документ от 2017</w:t>
      </w:r>
      <w:r w:rsidRPr="00C04CBA">
        <w:rPr>
          <w:spacing w:val="2"/>
          <w:sz w:val="24"/>
          <w:szCs w:val="24"/>
        </w:rPr>
        <w:t xml:space="preserve"> </w:t>
      </w:r>
      <w:r w:rsidRPr="00C04CBA">
        <w:rPr>
          <w:sz w:val="24"/>
          <w:szCs w:val="24"/>
        </w:rPr>
        <w:t>г.);</w:t>
      </w:r>
    </w:p>
    <w:p w:rsidR="005B2657" w:rsidRPr="00C04CBA" w:rsidRDefault="005B2657" w:rsidP="00C60F06">
      <w:pPr>
        <w:pStyle w:val="ListParagraph"/>
        <w:numPr>
          <w:ilvl w:val="0"/>
          <w:numId w:val="6"/>
        </w:numPr>
        <w:spacing w:line="360" w:lineRule="auto"/>
        <w:ind w:left="1418" w:right="630"/>
        <w:rPr>
          <w:sz w:val="24"/>
          <w:szCs w:val="24"/>
        </w:rPr>
      </w:pPr>
      <w:r w:rsidRPr="00C04CBA">
        <w:rPr>
          <w:sz w:val="24"/>
          <w:szCs w:val="24"/>
        </w:rPr>
        <w:t>Национален план за сгради с близко до нулево потребление на енергия 2015-2020</w:t>
      </w:r>
      <w:r w:rsidRPr="00C04CBA">
        <w:rPr>
          <w:spacing w:val="-1"/>
          <w:sz w:val="24"/>
          <w:szCs w:val="24"/>
        </w:rPr>
        <w:t xml:space="preserve"> </w:t>
      </w:r>
      <w:r w:rsidRPr="00C04CBA">
        <w:rPr>
          <w:sz w:val="24"/>
          <w:szCs w:val="24"/>
        </w:rPr>
        <w:t>г.;</w:t>
      </w:r>
    </w:p>
    <w:p w:rsidR="005B2657" w:rsidRPr="00C04CBA" w:rsidRDefault="005B2657" w:rsidP="00C60F06">
      <w:pPr>
        <w:pStyle w:val="ListParagraph"/>
        <w:numPr>
          <w:ilvl w:val="0"/>
          <w:numId w:val="6"/>
        </w:numPr>
        <w:spacing w:line="360" w:lineRule="auto"/>
        <w:ind w:left="1418" w:right="631"/>
        <w:rPr>
          <w:sz w:val="24"/>
          <w:szCs w:val="24"/>
        </w:rPr>
      </w:pPr>
      <w:r w:rsidRPr="00C04CBA">
        <w:rPr>
          <w:sz w:val="24"/>
          <w:szCs w:val="24"/>
        </w:rPr>
        <w:t>Национален план за подобряване на енергийните характеристики на отопляваните и/или охлаждани сгради – държавна собственост, използвани от държавната администрация 2016-2020</w:t>
      </w:r>
      <w:r w:rsidRPr="00C04CBA">
        <w:rPr>
          <w:spacing w:val="-1"/>
          <w:sz w:val="24"/>
          <w:szCs w:val="24"/>
        </w:rPr>
        <w:t xml:space="preserve"> </w:t>
      </w:r>
      <w:r w:rsidRPr="00C04CBA">
        <w:rPr>
          <w:sz w:val="24"/>
          <w:szCs w:val="24"/>
        </w:rPr>
        <w:t>г.;</w:t>
      </w:r>
    </w:p>
    <w:p w:rsidR="005B2657" w:rsidRPr="00C04CBA" w:rsidRDefault="005B2657" w:rsidP="00C60F06">
      <w:pPr>
        <w:pStyle w:val="ListParagraph"/>
        <w:numPr>
          <w:ilvl w:val="0"/>
          <w:numId w:val="6"/>
        </w:numPr>
        <w:spacing w:before="2" w:line="360" w:lineRule="auto"/>
        <w:ind w:left="1418" w:right="627"/>
        <w:rPr>
          <w:sz w:val="24"/>
          <w:szCs w:val="24"/>
        </w:rPr>
      </w:pPr>
      <w:r w:rsidRPr="00C04CBA">
        <w:rPr>
          <w:sz w:val="24"/>
          <w:szCs w:val="24"/>
        </w:rPr>
        <w:t>Национална дългосрочна програма за насърчаване на инвестиции за изпълнение  на мерки за подобряване на енергийните характеристики на сградите от обществения и частния национален жилищен и търговски сграден фонд 2016- 2020</w:t>
      </w:r>
      <w:r w:rsidRPr="00C04CBA">
        <w:rPr>
          <w:spacing w:val="-1"/>
          <w:sz w:val="24"/>
          <w:szCs w:val="24"/>
        </w:rPr>
        <w:t xml:space="preserve"> </w:t>
      </w:r>
      <w:r w:rsidRPr="00C04CBA">
        <w:rPr>
          <w:sz w:val="24"/>
          <w:szCs w:val="24"/>
        </w:rPr>
        <w:t>г.</w:t>
      </w:r>
    </w:p>
    <w:p w:rsidR="005B2657" w:rsidRDefault="005B2657">
      <w:pPr>
        <w:pStyle w:val="BodyText"/>
        <w:spacing w:line="360" w:lineRule="auto"/>
        <w:ind w:left="473" w:right="631" w:firstLine="720"/>
        <w:rPr>
          <w:sz w:val="24"/>
          <w:szCs w:val="24"/>
          <w:lang w:val="en-US"/>
        </w:rPr>
      </w:pPr>
      <w:r w:rsidRPr="00C04CBA">
        <w:rPr>
          <w:sz w:val="24"/>
          <w:szCs w:val="24"/>
        </w:rPr>
        <w:t xml:space="preserve">При разработването на програмата са отчетени стратегическите цели и приоритети, заложени в Регионалния план за развитие на Северен централен район от ниво 2 за периода 2014-2020 г. и в Стратегията за развитие на област Разград за периода 2014-2020 г. (Мярка 5. Оптимизиране структурата на енергопотреблението чрез реализация на програми и проекти за енергийна ефективност и </w:t>
      </w:r>
    </w:p>
    <w:p w:rsidR="005B2657" w:rsidRPr="005568E0" w:rsidRDefault="005B2657">
      <w:pPr>
        <w:pStyle w:val="BodyText"/>
        <w:spacing w:line="360" w:lineRule="auto"/>
        <w:ind w:left="473" w:right="631" w:firstLine="720"/>
        <w:rPr>
          <w:sz w:val="24"/>
          <w:szCs w:val="24"/>
          <w:lang w:val="ru-RU"/>
        </w:rPr>
      </w:pPr>
      <w:r w:rsidRPr="00C04CBA">
        <w:rPr>
          <w:sz w:val="24"/>
          <w:szCs w:val="24"/>
        </w:rPr>
        <w:t>Мярка 6. Използване на алтернативни източници на топлина, включително на възобновяеми енергийни източници).</w:t>
      </w:r>
    </w:p>
    <w:p w:rsidR="005B2657" w:rsidRPr="00C04CBA" w:rsidRDefault="005B2657">
      <w:pPr>
        <w:pStyle w:val="BodyText"/>
        <w:spacing w:line="360" w:lineRule="auto"/>
        <w:ind w:left="473" w:right="631" w:firstLine="720"/>
        <w:rPr>
          <w:sz w:val="24"/>
          <w:szCs w:val="24"/>
        </w:rPr>
      </w:pPr>
    </w:p>
    <w:p w:rsidR="005B2657" w:rsidRPr="00C04CBA" w:rsidRDefault="005B2657" w:rsidP="00562119">
      <w:pPr>
        <w:pStyle w:val="Heading1"/>
        <w:ind w:left="0"/>
        <w:jc w:val="center"/>
        <w:rPr>
          <w:rFonts w:ascii="Times New Roman" w:hAnsi="Times New Roman"/>
          <w:sz w:val="24"/>
          <w:szCs w:val="24"/>
        </w:rPr>
      </w:pPr>
      <w:r w:rsidRPr="00C04CBA">
        <w:rPr>
          <w:rFonts w:ascii="Times New Roman" w:hAnsi="Times New Roman"/>
          <w:sz w:val="24"/>
          <w:szCs w:val="24"/>
        </w:rPr>
        <w:t>Политика по енергийна ефективност</w:t>
      </w:r>
    </w:p>
    <w:p w:rsidR="005B2657" w:rsidRPr="00C04CBA" w:rsidRDefault="005B2657">
      <w:pPr>
        <w:pStyle w:val="BodyText"/>
        <w:spacing w:before="134" w:line="360" w:lineRule="auto"/>
        <w:ind w:left="473" w:right="630" w:firstLine="720"/>
        <w:rPr>
          <w:sz w:val="24"/>
          <w:szCs w:val="24"/>
        </w:rPr>
      </w:pPr>
      <w:r w:rsidRPr="00C04CBA">
        <w:rPr>
          <w:sz w:val="24"/>
          <w:szCs w:val="24"/>
        </w:rPr>
        <w:t xml:space="preserve">Европейският съюз е начело на усилията за намиране на решение на основните причини за изменението на климата и за осигуряване на съгласуван отговор в световен мащаб в рамките на Парижкото споразумение. ЕС вече започна модернизирането и прехода към неутрална по отношение на климата икономика. </w:t>
      </w:r>
    </w:p>
    <w:p w:rsidR="005B2657" w:rsidRPr="00C04CBA" w:rsidRDefault="005B2657">
      <w:pPr>
        <w:pStyle w:val="BodyText"/>
        <w:spacing w:before="134" w:line="360" w:lineRule="auto"/>
        <w:ind w:left="473" w:right="630" w:firstLine="720"/>
        <w:rPr>
          <w:sz w:val="24"/>
          <w:szCs w:val="24"/>
        </w:rPr>
      </w:pPr>
      <w:r w:rsidRPr="00C04CBA">
        <w:rPr>
          <w:sz w:val="24"/>
          <w:szCs w:val="24"/>
        </w:rPr>
        <w:t>Целта е до 2050 г. ЕС да бъде сред първите, които ще постигнат нулеви нетни емисии на парникови газове, като докаже, че тази цел е съвместима с</w:t>
      </w:r>
      <w:r w:rsidRPr="00C04CBA">
        <w:rPr>
          <w:spacing w:val="-5"/>
          <w:sz w:val="24"/>
          <w:szCs w:val="24"/>
        </w:rPr>
        <w:t xml:space="preserve"> </w:t>
      </w:r>
      <w:r w:rsidRPr="00C04CBA">
        <w:rPr>
          <w:sz w:val="24"/>
          <w:szCs w:val="24"/>
        </w:rPr>
        <w:t>благоденствието.</w:t>
      </w:r>
    </w:p>
    <w:p w:rsidR="005B2657" w:rsidRPr="00C04CBA" w:rsidRDefault="005B2657">
      <w:pPr>
        <w:pStyle w:val="BodyText"/>
        <w:spacing w:before="1" w:line="360" w:lineRule="auto"/>
        <w:ind w:left="473" w:right="629" w:firstLine="720"/>
        <w:rPr>
          <w:sz w:val="24"/>
          <w:szCs w:val="24"/>
        </w:rPr>
      </w:pPr>
      <w:r w:rsidRPr="00C04CBA">
        <w:rPr>
          <w:sz w:val="24"/>
          <w:szCs w:val="24"/>
        </w:rPr>
        <w:t>Европейската комисия определя като необходимост продължаването на напредъка към</w:t>
      </w:r>
      <w:r w:rsidRPr="00C04CBA">
        <w:rPr>
          <w:spacing w:val="36"/>
          <w:sz w:val="24"/>
          <w:szCs w:val="24"/>
        </w:rPr>
        <w:t xml:space="preserve"> </w:t>
      </w:r>
      <w:r w:rsidRPr="00C04CBA">
        <w:rPr>
          <w:sz w:val="24"/>
          <w:szCs w:val="24"/>
        </w:rPr>
        <w:t>нисковъглеродна</w:t>
      </w:r>
      <w:r w:rsidRPr="00C04CBA">
        <w:rPr>
          <w:spacing w:val="32"/>
          <w:sz w:val="24"/>
          <w:szCs w:val="24"/>
        </w:rPr>
        <w:t xml:space="preserve"> </w:t>
      </w:r>
      <w:r w:rsidRPr="00C04CBA">
        <w:rPr>
          <w:sz w:val="24"/>
          <w:szCs w:val="24"/>
        </w:rPr>
        <w:t>икономика,</w:t>
      </w:r>
      <w:r w:rsidRPr="00C04CBA">
        <w:rPr>
          <w:spacing w:val="36"/>
          <w:sz w:val="24"/>
          <w:szCs w:val="24"/>
        </w:rPr>
        <w:t xml:space="preserve"> </w:t>
      </w:r>
      <w:r w:rsidRPr="00C04CBA">
        <w:rPr>
          <w:sz w:val="24"/>
          <w:szCs w:val="24"/>
        </w:rPr>
        <w:t>която</w:t>
      </w:r>
      <w:r w:rsidRPr="00C04CBA">
        <w:rPr>
          <w:spacing w:val="36"/>
          <w:sz w:val="24"/>
          <w:szCs w:val="24"/>
        </w:rPr>
        <w:t xml:space="preserve"> </w:t>
      </w:r>
      <w:r w:rsidRPr="00C04CBA">
        <w:rPr>
          <w:sz w:val="24"/>
          <w:szCs w:val="24"/>
        </w:rPr>
        <w:t>да</w:t>
      </w:r>
      <w:r w:rsidRPr="00C04CBA">
        <w:rPr>
          <w:spacing w:val="35"/>
          <w:sz w:val="24"/>
          <w:szCs w:val="24"/>
        </w:rPr>
        <w:t xml:space="preserve"> </w:t>
      </w:r>
      <w:r w:rsidRPr="00C04CBA">
        <w:rPr>
          <w:sz w:val="24"/>
          <w:szCs w:val="24"/>
        </w:rPr>
        <w:t>осигурява</w:t>
      </w:r>
      <w:r w:rsidRPr="00C04CBA">
        <w:rPr>
          <w:spacing w:val="35"/>
          <w:sz w:val="24"/>
          <w:szCs w:val="24"/>
        </w:rPr>
        <w:t xml:space="preserve"> </w:t>
      </w:r>
      <w:r w:rsidRPr="00C04CBA">
        <w:rPr>
          <w:sz w:val="24"/>
          <w:szCs w:val="24"/>
        </w:rPr>
        <w:t>енергия</w:t>
      </w:r>
      <w:r w:rsidRPr="00C04CBA">
        <w:rPr>
          <w:spacing w:val="36"/>
          <w:sz w:val="24"/>
          <w:szCs w:val="24"/>
        </w:rPr>
        <w:t xml:space="preserve"> </w:t>
      </w:r>
      <w:r w:rsidRPr="00C04CBA">
        <w:rPr>
          <w:sz w:val="24"/>
          <w:szCs w:val="24"/>
        </w:rPr>
        <w:t>на</w:t>
      </w:r>
      <w:r w:rsidRPr="00C04CBA">
        <w:rPr>
          <w:spacing w:val="35"/>
          <w:sz w:val="24"/>
          <w:szCs w:val="24"/>
        </w:rPr>
        <w:t xml:space="preserve"> </w:t>
      </w:r>
      <w:r w:rsidRPr="00C04CBA">
        <w:rPr>
          <w:sz w:val="24"/>
          <w:szCs w:val="24"/>
        </w:rPr>
        <w:t>конкурентни</w:t>
      </w:r>
      <w:r w:rsidRPr="00C04CBA">
        <w:rPr>
          <w:spacing w:val="37"/>
          <w:sz w:val="24"/>
          <w:szCs w:val="24"/>
        </w:rPr>
        <w:t xml:space="preserve"> </w:t>
      </w:r>
      <w:r w:rsidRPr="00C04CBA">
        <w:rPr>
          <w:sz w:val="24"/>
          <w:szCs w:val="24"/>
        </w:rPr>
        <w:t>и</w:t>
      </w:r>
      <w:r w:rsidRPr="00C04CBA">
        <w:rPr>
          <w:spacing w:val="37"/>
          <w:sz w:val="24"/>
          <w:szCs w:val="24"/>
        </w:rPr>
        <w:t xml:space="preserve"> </w:t>
      </w:r>
      <w:r w:rsidRPr="00C04CBA">
        <w:rPr>
          <w:sz w:val="24"/>
          <w:szCs w:val="24"/>
        </w:rPr>
        <w:t>поносими</w:t>
      </w:r>
    </w:p>
    <w:p w:rsidR="005B2657" w:rsidRPr="00C04CBA" w:rsidRDefault="005B2657">
      <w:pPr>
        <w:pStyle w:val="BodyText"/>
        <w:spacing w:before="65" w:line="360" w:lineRule="auto"/>
        <w:ind w:left="473" w:right="630"/>
        <w:rPr>
          <w:sz w:val="24"/>
          <w:szCs w:val="24"/>
        </w:rPr>
      </w:pPr>
      <w:r w:rsidRPr="00C04CBA">
        <w:rPr>
          <w:sz w:val="24"/>
          <w:szCs w:val="24"/>
        </w:rPr>
        <w:t>цени за всички потребители, да създава нови възможности за растеж и трудова заетост и да гарантира на Съюза като цяло по-голяма сигурност на енергийните доставки и намалена зависимост от вноса. Подходът е основан на възгледа, че са необходими новаторски решения с цел мобилизиране на инвестиции в областта на енергетиката, транспорта, промишлеността и информационните и комуникационните технологии, както и че е необходимо да се наблегне повече на политиките за енергийна</w:t>
      </w:r>
      <w:r w:rsidRPr="00C04CBA">
        <w:rPr>
          <w:spacing w:val="-8"/>
          <w:sz w:val="24"/>
          <w:szCs w:val="24"/>
        </w:rPr>
        <w:t xml:space="preserve"> </w:t>
      </w:r>
      <w:r w:rsidRPr="00C04CBA">
        <w:rPr>
          <w:sz w:val="24"/>
          <w:szCs w:val="24"/>
        </w:rPr>
        <w:t>ефективност.</w:t>
      </w:r>
    </w:p>
    <w:p w:rsidR="005B2657" w:rsidRPr="005568E0" w:rsidRDefault="005B2657">
      <w:pPr>
        <w:pStyle w:val="BodyText"/>
        <w:spacing w:line="360" w:lineRule="auto"/>
        <w:ind w:left="473" w:right="631" w:firstLine="720"/>
        <w:rPr>
          <w:sz w:val="24"/>
          <w:szCs w:val="24"/>
          <w:lang w:val="ru-RU"/>
        </w:rPr>
      </w:pPr>
      <w:r w:rsidRPr="00C04CBA">
        <w:rPr>
          <w:sz w:val="24"/>
          <w:szCs w:val="24"/>
        </w:rPr>
        <w:t xml:space="preserve">Политиката в областта на енергийната ефективност е съществен елемент от енергийната политика и политиката в областта на климатичните промени. </w:t>
      </w:r>
    </w:p>
    <w:p w:rsidR="005B2657" w:rsidRPr="00C04CBA" w:rsidRDefault="005B2657">
      <w:pPr>
        <w:pStyle w:val="BodyText"/>
        <w:spacing w:line="360" w:lineRule="auto"/>
        <w:ind w:left="473" w:right="631" w:firstLine="720"/>
        <w:rPr>
          <w:sz w:val="24"/>
          <w:szCs w:val="24"/>
        </w:rPr>
      </w:pPr>
      <w:r w:rsidRPr="00C04CBA">
        <w:rPr>
          <w:sz w:val="24"/>
          <w:szCs w:val="24"/>
        </w:rPr>
        <w:t>Нейното изпълнение е средство за постигане на целите и приоритетите на Европейския съюз както за периода до 2020 г., така и в периода до 2030 г. с хоризонт 2050 г. В комбинация с оползотворяване на енергията от възобновяеми източници, се считат за ключови фактори на устойчивия растеж и напредък в развитието на Европа.</w:t>
      </w:r>
    </w:p>
    <w:p w:rsidR="005B2657" w:rsidRPr="00C04CBA" w:rsidRDefault="005B2657" w:rsidP="00C60F06">
      <w:pPr>
        <w:pStyle w:val="BodyText"/>
        <w:spacing w:line="360" w:lineRule="auto"/>
        <w:ind w:left="473" w:right="628" w:firstLine="720"/>
        <w:rPr>
          <w:sz w:val="24"/>
          <w:szCs w:val="24"/>
        </w:rPr>
      </w:pPr>
      <w:r w:rsidRPr="00C04CBA">
        <w:rPr>
          <w:sz w:val="24"/>
          <w:szCs w:val="24"/>
        </w:rPr>
        <w:t>Публикуването на съобщението на ЕК „Рамкова стратегия за устойчив енергиен съюз с ориентирана към бъдещето политика по въпросите на изменението на климата (известно като „Съобщение за енергиен съюз“) на 25.02.2015 г. е ключов момент в развитието на европейското законодателство в областта на климата и енергетиката. Целта на един устойчив енергиен съюз, основан на амбициозна политика по отношение на климата, е да осигури на европейските потребители — домакинствата и предприятията, сигурно, устойчиво, конкурентоспособно и достъпно енергоснабдяване. За постигането на тази цел освен основно преобразуване на енергийната система на Европа, е необходима промяна и в поведението на потребителите. Основен фактор са познанията, съзнанието и вътрешната нагласа и убеденост. В този контекст, енергийната ефективност следва да се преосмисли и към нея да се подходи като към вид източник на енергия, като се отчете стойността на спестената</w:t>
      </w:r>
      <w:r w:rsidRPr="00C04CBA">
        <w:rPr>
          <w:spacing w:val="-1"/>
          <w:sz w:val="24"/>
          <w:szCs w:val="24"/>
        </w:rPr>
        <w:t xml:space="preserve"> </w:t>
      </w:r>
      <w:r w:rsidRPr="00C04CBA">
        <w:rPr>
          <w:sz w:val="24"/>
          <w:szCs w:val="24"/>
        </w:rPr>
        <w:t>енергия.</w:t>
      </w:r>
    </w:p>
    <w:p w:rsidR="005B2657" w:rsidRPr="00C04CBA" w:rsidRDefault="005B2657" w:rsidP="00C60F06">
      <w:pPr>
        <w:pStyle w:val="BodyText"/>
        <w:spacing w:line="360" w:lineRule="auto"/>
        <w:ind w:left="473" w:right="628" w:firstLine="720"/>
        <w:rPr>
          <w:sz w:val="24"/>
          <w:szCs w:val="24"/>
        </w:rPr>
      </w:pPr>
      <w:r w:rsidRPr="00C04CBA">
        <w:rPr>
          <w:sz w:val="24"/>
          <w:szCs w:val="24"/>
        </w:rPr>
        <w:t>Енергийната стратегия на ЕС се основава на пет взаимно подсилващи се и тясно свързани измерения, предназначени да внесат по-голяма енергийна сигурност, устойчивост и конкурентоспособност: декарбонизация; енергийна ефективност; енергийна сигурност; вътрешен енергиен пазар; проучвания, иновации и конкурентност. Последните тенденции в развитието на европейското законодателство по енергийна ефективност поставят акцент върху ефективността на разходите. Този важен принцип е поставен като основно изискване и при разработване и актуализиране на нормите за енергийна ефективност в държавите-членки. Актуализираната законодателна рамка определя количествено изразени цели и ясна „посока на движение“ до 2030 г. и след това, като осигурява стабилна и предсказуема среда за планиране и инвестиции. ЕС значително повиши амбицията си чрез определянето на нови цели за 2030 г.</w:t>
      </w:r>
    </w:p>
    <w:p w:rsidR="005B2657" w:rsidRPr="00C04CBA" w:rsidRDefault="005B2657" w:rsidP="009E528B">
      <w:pPr>
        <w:pStyle w:val="BodyText"/>
        <w:spacing w:before="1" w:line="360" w:lineRule="auto"/>
        <w:ind w:left="473" w:right="631" w:firstLine="720"/>
        <w:rPr>
          <w:sz w:val="24"/>
          <w:szCs w:val="24"/>
        </w:rPr>
      </w:pPr>
      <w:r w:rsidRPr="00C04CBA">
        <w:rPr>
          <w:sz w:val="24"/>
          <w:szCs w:val="24"/>
        </w:rPr>
        <w:t>В Директива 2009/28/ЕО, приета от Европейския парламент на 23.04.2009 г., енергийната ефективност при производство и потребление на енергия в ЕС трябва да се повиши до 2020 г. с 20%.</w:t>
      </w:r>
    </w:p>
    <w:p w:rsidR="005B2657" w:rsidRPr="00C04CBA" w:rsidRDefault="005B2657" w:rsidP="004B76C0">
      <w:pPr>
        <w:pStyle w:val="BodyText"/>
        <w:spacing w:line="360" w:lineRule="auto"/>
        <w:ind w:left="473" w:right="628" w:firstLine="720"/>
        <w:rPr>
          <w:sz w:val="24"/>
          <w:szCs w:val="24"/>
        </w:rPr>
      </w:pPr>
      <w:r w:rsidRPr="00C04CBA">
        <w:rPr>
          <w:sz w:val="24"/>
          <w:szCs w:val="24"/>
        </w:rPr>
        <w:t>България активно се включва в международните усилия за предотвратяване изменението на климата, като изпълнява широкомащабния пакет от мерки в областта на енергетиката и климата. Тези мерки са в подкрепа на европейските цели „20/20/20“, определени в Стратегия „Европа 2020“ по отношение на климата и енергията:</w:t>
      </w:r>
    </w:p>
    <w:p w:rsidR="005B2657" w:rsidRPr="00C04CBA" w:rsidRDefault="005B2657" w:rsidP="004B76C0">
      <w:pPr>
        <w:pStyle w:val="BodyText"/>
        <w:spacing w:line="360" w:lineRule="auto"/>
        <w:ind w:left="473" w:right="628" w:firstLine="720"/>
        <w:rPr>
          <w:sz w:val="24"/>
          <w:szCs w:val="24"/>
        </w:rPr>
      </w:pPr>
      <w:r w:rsidRPr="00C04CBA">
        <w:rPr>
          <w:sz w:val="24"/>
          <w:szCs w:val="24"/>
        </w:rPr>
        <w:t>20% увеличаване на енергийната ефективност;</w:t>
      </w:r>
    </w:p>
    <w:p w:rsidR="005B2657" w:rsidRPr="00C04CBA" w:rsidRDefault="005B2657" w:rsidP="004B76C0">
      <w:pPr>
        <w:pStyle w:val="BodyText"/>
        <w:spacing w:line="360" w:lineRule="auto"/>
        <w:ind w:left="473" w:right="628" w:firstLine="720"/>
        <w:rPr>
          <w:sz w:val="24"/>
          <w:szCs w:val="24"/>
        </w:rPr>
      </w:pPr>
      <w:r w:rsidRPr="00C04CBA">
        <w:rPr>
          <w:sz w:val="24"/>
          <w:szCs w:val="24"/>
        </w:rPr>
        <w:t>20% намаляване на емисиите парникови газове спрямо нивата им от 1990 г.;</w:t>
      </w:r>
    </w:p>
    <w:p w:rsidR="005B2657" w:rsidRPr="00C04CBA" w:rsidRDefault="005B2657" w:rsidP="004B76C0">
      <w:pPr>
        <w:pStyle w:val="BodyText"/>
        <w:spacing w:line="360" w:lineRule="auto"/>
        <w:ind w:left="473" w:right="628" w:firstLine="720"/>
        <w:rPr>
          <w:sz w:val="24"/>
          <w:szCs w:val="24"/>
        </w:rPr>
      </w:pPr>
      <w:r w:rsidRPr="00C04CBA">
        <w:rPr>
          <w:sz w:val="24"/>
          <w:szCs w:val="24"/>
        </w:rPr>
        <w:t>20% дял на енергията от възобновяеми източници в общото потребление на енергия в ЕС до 2020 г., включително 10% дял на биогоривата в транспорта.</w:t>
      </w:r>
    </w:p>
    <w:p w:rsidR="005B2657" w:rsidRPr="00C04CBA" w:rsidRDefault="005B2657" w:rsidP="004B76C0">
      <w:pPr>
        <w:pStyle w:val="BodyText"/>
        <w:spacing w:line="360" w:lineRule="auto"/>
        <w:ind w:left="473" w:right="628" w:firstLine="720"/>
        <w:rPr>
          <w:sz w:val="24"/>
          <w:szCs w:val="24"/>
        </w:rPr>
      </w:pPr>
      <w:r w:rsidRPr="00C04CBA">
        <w:rPr>
          <w:sz w:val="24"/>
          <w:szCs w:val="24"/>
        </w:rPr>
        <w:t>„Трите 20“ са обвързани в тясна зависимост едно от друго. Една от седемте водещи инициативи за стимулиране на напредъка по водещите теми на Стратегия „Европа 2020“ е инициативата „Европа за ефективно използване на ресурсите“. Инициативата има за цел да премахне връзката между икономическия растеж и използваните ресурси, да подкрепи преминаването към нисковъглеродна икономика, да увеличи приложението на възобновяеми енергийни източници, да модернизира транспортния сектор и да стимулира енергийната ефективност. В тази инициатива енергийната ефективност се определя като основен елемент за гарантиране на устойчивост при използване на енергийните ресурси.</w:t>
      </w:r>
    </w:p>
    <w:p w:rsidR="005B2657" w:rsidRPr="00C04CBA" w:rsidRDefault="005B2657">
      <w:pPr>
        <w:pStyle w:val="BodyText"/>
        <w:spacing w:before="1" w:line="360" w:lineRule="auto"/>
        <w:ind w:left="473" w:right="628" w:firstLine="720"/>
        <w:rPr>
          <w:sz w:val="24"/>
          <w:szCs w:val="24"/>
        </w:rPr>
      </w:pPr>
      <w:r w:rsidRPr="00C04CBA">
        <w:rPr>
          <w:sz w:val="24"/>
          <w:szCs w:val="24"/>
        </w:rPr>
        <w:t>Националната политика в областта на енергийната ефективност е изцяло съобразена с целите и приоритетите на ЕС до 2020 г. България е определила национални индикативни цели за енергийни спестявания за 2020 г., както</w:t>
      </w:r>
      <w:r w:rsidRPr="00C04CBA">
        <w:rPr>
          <w:spacing w:val="-5"/>
          <w:sz w:val="24"/>
          <w:szCs w:val="24"/>
        </w:rPr>
        <w:t xml:space="preserve"> </w:t>
      </w:r>
      <w:r w:rsidRPr="00C04CBA">
        <w:rPr>
          <w:sz w:val="24"/>
          <w:szCs w:val="24"/>
        </w:rPr>
        <w:t>следва:</w:t>
      </w:r>
    </w:p>
    <w:p w:rsidR="005B2657" w:rsidRPr="00C04CBA" w:rsidRDefault="005B2657">
      <w:pPr>
        <w:pStyle w:val="ListParagraph"/>
        <w:numPr>
          <w:ilvl w:val="0"/>
          <w:numId w:val="6"/>
        </w:numPr>
        <w:tabs>
          <w:tab w:val="left" w:pos="1554"/>
        </w:tabs>
        <w:spacing w:before="1"/>
        <w:ind w:hanging="361"/>
        <w:rPr>
          <w:sz w:val="24"/>
          <w:szCs w:val="24"/>
        </w:rPr>
      </w:pPr>
      <w:r w:rsidRPr="00C04CBA">
        <w:rPr>
          <w:b/>
          <w:sz w:val="24"/>
          <w:szCs w:val="24"/>
        </w:rPr>
        <w:t xml:space="preserve">716 ktoe/г. </w:t>
      </w:r>
      <w:r w:rsidRPr="00C04CBA">
        <w:rPr>
          <w:sz w:val="24"/>
          <w:szCs w:val="24"/>
        </w:rPr>
        <w:t>енергийни спестявания при крайното енергийно потребление</w:t>
      </w:r>
      <w:r w:rsidRPr="00C04CBA">
        <w:rPr>
          <w:spacing w:val="-13"/>
          <w:sz w:val="24"/>
          <w:szCs w:val="24"/>
        </w:rPr>
        <w:t xml:space="preserve"> </w:t>
      </w:r>
      <w:r w:rsidRPr="00C04CBA">
        <w:rPr>
          <w:sz w:val="24"/>
          <w:szCs w:val="24"/>
        </w:rPr>
        <w:t>(КЕП);</w:t>
      </w:r>
    </w:p>
    <w:p w:rsidR="005B2657" w:rsidRPr="00C04CBA" w:rsidRDefault="005B2657">
      <w:pPr>
        <w:pStyle w:val="ListParagraph"/>
        <w:numPr>
          <w:ilvl w:val="0"/>
          <w:numId w:val="6"/>
        </w:numPr>
        <w:tabs>
          <w:tab w:val="left" w:pos="1554"/>
        </w:tabs>
        <w:spacing w:before="137" w:line="360" w:lineRule="auto"/>
        <w:ind w:right="630"/>
        <w:rPr>
          <w:sz w:val="24"/>
          <w:szCs w:val="24"/>
        </w:rPr>
      </w:pPr>
      <w:r w:rsidRPr="00C04CBA">
        <w:rPr>
          <w:b/>
          <w:sz w:val="24"/>
          <w:szCs w:val="24"/>
        </w:rPr>
        <w:t xml:space="preserve">1 590 ktoe/г. </w:t>
      </w:r>
      <w:r w:rsidRPr="00C04CBA">
        <w:rPr>
          <w:sz w:val="24"/>
          <w:szCs w:val="24"/>
        </w:rPr>
        <w:t xml:space="preserve">при първичното енергийно потребление (ПЕП), от които </w:t>
      </w:r>
      <w:r w:rsidRPr="00C04CBA">
        <w:rPr>
          <w:b/>
          <w:sz w:val="24"/>
          <w:szCs w:val="24"/>
        </w:rPr>
        <w:t xml:space="preserve">169 ktoe/г. </w:t>
      </w:r>
      <w:r w:rsidRPr="00C04CBA">
        <w:rPr>
          <w:sz w:val="24"/>
          <w:szCs w:val="24"/>
        </w:rPr>
        <w:t>в процесите на преобразуване, пренос и разпределение в енергийния</w:t>
      </w:r>
      <w:r w:rsidRPr="00C04CBA">
        <w:rPr>
          <w:spacing w:val="-10"/>
          <w:sz w:val="24"/>
          <w:szCs w:val="24"/>
        </w:rPr>
        <w:t xml:space="preserve"> </w:t>
      </w:r>
      <w:r w:rsidRPr="00C04CBA">
        <w:rPr>
          <w:sz w:val="24"/>
          <w:szCs w:val="24"/>
        </w:rPr>
        <w:t>сектор.</w:t>
      </w:r>
    </w:p>
    <w:p w:rsidR="005B2657" w:rsidRPr="00C04CBA" w:rsidRDefault="005B2657">
      <w:pPr>
        <w:pStyle w:val="BodyText"/>
        <w:spacing w:line="360" w:lineRule="auto"/>
        <w:ind w:left="473" w:right="628" w:firstLine="720"/>
        <w:rPr>
          <w:sz w:val="24"/>
          <w:szCs w:val="24"/>
        </w:rPr>
      </w:pPr>
      <w:r w:rsidRPr="00C04CBA">
        <w:rPr>
          <w:sz w:val="24"/>
          <w:szCs w:val="24"/>
        </w:rPr>
        <w:t>Нормативната уредба в България в областта на енергийната ефективност е приведена в съответствие с европейското законодателство, което е транспонирано в няколко закона и поднормативните актове за тяхното изпълнение: Закона за енергийната ефективност (ЗЕЕ), Закона за енергетиката (ЗЕ), Закона за енергията от възобновяеми източници (ЗЕВИ),</w:t>
      </w:r>
      <w:r w:rsidRPr="00C04CBA">
        <w:rPr>
          <w:spacing w:val="1"/>
          <w:sz w:val="24"/>
          <w:szCs w:val="24"/>
        </w:rPr>
        <w:t xml:space="preserve"> </w:t>
      </w:r>
      <w:r w:rsidRPr="00C04CBA">
        <w:rPr>
          <w:sz w:val="24"/>
          <w:szCs w:val="24"/>
        </w:rPr>
        <w:t>Закона</w:t>
      </w:r>
    </w:p>
    <w:p w:rsidR="005B2657" w:rsidRPr="00C04CBA" w:rsidRDefault="005B2657">
      <w:pPr>
        <w:pStyle w:val="BodyText"/>
        <w:spacing w:before="65" w:line="360" w:lineRule="auto"/>
        <w:ind w:left="473" w:right="636"/>
      </w:pPr>
      <w:r w:rsidRPr="00C04CBA">
        <w:t>за устройство на територията (ЗУТ), Закона за техническите изисквания към продуктите (ЗТИП), Закона за националната стандартизация (ЗНС).</w:t>
      </w:r>
    </w:p>
    <w:p w:rsidR="005B2657" w:rsidRPr="00C04CBA" w:rsidRDefault="005B2657">
      <w:pPr>
        <w:pStyle w:val="BodyText"/>
        <w:spacing w:before="1" w:line="360" w:lineRule="auto"/>
        <w:ind w:left="473" w:right="631" w:firstLine="720"/>
        <w:rPr>
          <w:sz w:val="24"/>
          <w:szCs w:val="24"/>
        </w:rPr>
      </w:pPr>
      <w:r w:rsidRPr="00C04CBA">
        <w:rPr>
          <w:sz w:val="24"/>
          <w:szCs w:val="24"/>
        </w:rPr>
        <w:t>В изпълнение на изискванията на законодателството са разработени и са в процес на изпълнение следните документи, които определят мерките за постигане на определените енергийни спестявания:</w:t>
      </w:r>
    </w:p>
    <w:p w:rsidR="005B2657" w:rsidRPr="00C04CBA" w:rsidRDefault="005B2657">
      <w:pPr>
        <w:pStyle w:val="ListParagraph"/>
        <w:numPr>
          <w:ilvl w:val="0"/>
          <w:numId w:val="6"/>
        </w:numPr>
        <w:tabs>
          <w:tab w:val="left" w:pos="1554"/>
        </w:tabs>
        <w:spacing w:line="360" w:lineRule="auto"/>
        <w:ind w:right="631"/>
        <w:rPr>
          <w:sz w:val="24"/>
        </w:rPr>
      </w:pPr>
      <w:r w:rsidRPr="00C04CBA">
        <w:rPr>
          <w:sz w:val="24"/>
        </w:rPr>
        <w:t>Енергийна стратегия на Република България до  2020  г.,  актуализирана  през  2018 г.;</w:t>
      </w:r>
    </w:p>
    <w:p w:rsidR="005B2657" w:rsidRPr="00C04CBA" w:rsidRDefault="005B2657">
      <w:pPr>
        <w:pStyle w:val="ListParagraph"/>
        <w:numPr>
          <w:ilvl w:val="0"/>
          <w:numId w:val="6"/>
        </w:numPr>
        <w:tabs>
          <w:tab w:val="left" w:pos="1554"/>
        </w:tabs>
        <w:ind w:hanging="361"/>
        <w:rPr>
          <w:sz w:val="24"/>
        </w:rPr>
      </w:pPr>
      <w:r w:rsidRPr="00C04CBA">
        <w:rPr>
          <w:sz w:val="24"/>
        </w:rPr>
        <w:t>Трети национален план за действие по изменение на климата 2013-2020</w:t>
      </w:r>
      <w:r w:rsidRPr="00C04CBA">
        <w:rPr>
          <w:spacing w:val="-9"/>
          <w:sz w:val="24"/>
        </w:rPr>
        <w:t xml:space="preserve"> </w:t>
      </w:r>
      <w:r w:rsidRPr="00C04CBA">
        <w:rPr>
          <w:sz w:val="24"/>
        </w:rPr>
        <w:t>г.;</w:t>
      </w:r>
    </w:p>
    <w:p w:rsidR="005B2657" w:rsidRPr="00C04CBA" w:rsidRDefault="005B2657">
      <w:pPr>
        <w:pStyle w:val="ListParagraph"/>
        <w:numPr>
          <w:ilvl w:val="0"/>
          <w:numId w:val="6"/>
        </w:numPr>
        <w:tabs>
          <w:tab w:val="left" w:pos="1554"/>
        </w:tabs>
        <w:spacing w:before="136" w:line="360" w:lineRule="auto"/>
        <w:ind w:right="631"/>
        <w:rPr>
          <w:sz w:val="24"/>
        </w:rPr>
      </w:pPr>
      <w:r w:rsidRPr="00C04CBA">
        <w:rPr>
          <w:sz w:val="24"/>
        </w:rPr>
        <w:t>Национален план за действие по енергийна ефективност 2014-2020 г., актуализиран през 2017 г.; Планът се отчита всяка година съгласно чл. 12, ал. 8 от ЗЕЕ и годишните отчети се публикуват на сайта на</w:t>
      </w:r>
      <w:r w:rsidRPr="00C04CBA">
        <w:rPr>
          <w:spacing w:val="-5"/>
          <w:sz w:val="24"/>
        </w:rPr>
        <w:t xml:space="preserve"> </w:t>
      </w:r>
      <w:r w:rsidRPr="00C04CBA">
        <w:rPr>
          <w:sz w:val="24"/>
        </w:rPr>
        <w:t>АУЕР;</w:t>
      </w:r>
    </w:p>
    <w:p w:rsidR="005B2657" w:rsidRPr="00C04CBA" w:rsidRDefault="005B2657">
      <w:pPr>
        <w:pStyle w:val="ListParagraph"/>
        <w:numPr>
          <w:ilvl w:val="0"/>
          <w:numId w:val="6"/>
        </w:numPr>
        <w:tabs>
          <w:tab w:val="left" w:pos="1554"/>
        </w:tabs>
        <w:spacing w:before="1" w:line="360" w:lineRule="auto"/>
        <w:ind w:right="630"/>
        <w:rPr>
          <w:sz w:val="24"/>
        </w:rPr>
      </w:pPr>
      <w:r w:rsidRPr="00C04CBA">
        <w:rPr>
          <w:sz w:val="24"/>
        </w:rPr>
        <w:t>Национален план за сгради с близко до нулево потребление на енергия 2015-   2020</w:t>
      </w:r>
      <w:r w:rsidRPr="00C04CBA">
        <w:rPr>
          <w:spacing w:val="-1"/>
          <w:sz w:val="24"/>
        </w:rPr>
        <w:t xml:space="preserve"> </w:t>
      </w:r>
      <w:r w:rsidRPr="00C04CBA">
        <w:rPr>
          <w:sz w:val="24"/>
        </w:rPr>
        <w:t>г.;</w:t>
      </w:r>
    </w:p>
    <w:p w:rsidR="005B2657" w:rsidRPr="00C04CBA" w:rsidRDefault="005B2657">
      <w:pPr>
        <w:pStyle w:val="ListParagraph"/>
        <w:numPr>
          <w:ilvl w:val="0"/>
          <w:numId w:val="6"/>
        </w:numPr>
        <w:tabs>
          <w:tab w:val="left" w:pos="1554"/>
        </w:tabs>
        <w:spacing w:line="360" w:lineRule="auto"/>
        <w:ind w:right="633"/>
        <w:rPr>
          <w:sz w:val="24"/>
        </w:rPr>
      </w:pPr>
      <w:r w:rsidRPr="00C04CBA">
        <w:rPr>
          <w:sz w:val="24"/>
        </w:rPr>
        <w:t>Национален план за подобряване на енергийните характеристики на отопляваните и/или охлаждани сгради – държавна собственост, използвани от държавната администрация 2016-2020</w:t>
      </w:r>
      <w:r w:rsidRPr="00C04CBA">
        <w:rPr>
          <w:spacing w:val="-1"/>
          <w:sz w:val="24"/>
        </w:rPr>
        <w:t xml:space="preserve"> </w:t>
      </w:r>
      <w:r w:rsidRPr="00C04CBA">
        <w:rPr>
          <w:sz w:val="24"/>
        </w:rPr>
        <w:t>г.;</w:t>
      </w:r>
    </w:p>
    <w:p w:rsidR="005B2657" w:rsidRPr="00C04CBA" w:rsidRDefault="005B2657">
      <w:pPr>
        <w:pStyle w:val="ListParagraph"/>
        <w:numPr>
          <w:ilvl w:val="0"/>
          <w:numId w:val="6"/>
        </w:numPr>
        <w:tabs>
          <w:tab w:val="left" w:pos="1554"/>
        </w:tabs>
        <w:spacing w:line="360" w:lineRule="auto"/>
        <w:ind w:right="627"/>
        <w:rPr>
          <w:sz w:val="24"/>
        </w:rPr>
      </w:pPr>
      <w:r w:rsidRPr="00C04CBA">
        <w:rPr>
          <w:sz w:val="24"/>
        </w:rPr>
        <w:t>Национална дългосрочна програма за насърчаване на инвестиции за изпълнение  на мерки за подобряване на енергийните характеристики на сградите от обществения и частния национален жилищен и търговски сграден фонд  2016- 2020</w:t>
      </w:r>
      <w:r w:rsidRPr="00C04CBA">
        <w:rPr>
          <w:spacing w:val="-1"/>
          <w:sz w:val="24"/>
        </w:rPr>
        <w:t xml:space="preserve"> </w:t>
      </w:r>
      <w:r w:rsidRPr="00C04CBA">
        <w:rPr>
          <w:sz w:val="24"/>
        </w:rPr>
        <w:t>г.;</w:t>
      </w:r>
    </w:p>
    <w:p w:rsidR="005B2657" w:rsidRPr="00C04CBA" w:rsidRDefault="005B2657">
      <w:pPr>
        <w:pStyle w:val="ListParagraph"/>
        <w:numPr>
          <w:ilvl w:val="0"/>
          <w:numId w:val="6"/>
        </w:numPr>
        <w:tabs>
          <w:tab w:val="left" w:pos="1554"/>
        </w:tabs>
        <w:ind w:hanging="361"/>
        <w:rPr>
          <w:sz w:val="24"/>
        </w:rPr>
      </w:pPr>
      <w:r w:rsidRPr="00C04CBA">
        <w:rPr>
          <w:sz w:val="24"/>
        </w:rPr>
        <w:t>Национален план за действие за енергията от възобновяеми</w:t>
      </w:r>
      <w:r w:rsidRPr="00C04CBA">
        <w:rPr>
          <w:spacing w:val="-10"/>
          <w:sz w:val="24"/>
        </w:rPr>
        <w:t xml:space="preserve"> </w:t>
      </w:r>
      <w:r w:rsidRPr="00C04CBA">
        <w:rPr>
          <w:sz w:val="24"/>
        </w:rPr>
        <w:t>източници.</w:t>
      </w:r>
    </w:p>
    <w:p w:rsidR="005B2657" w:rsidRDefault="005B2657" w:rsidP="009E528B">
      <w:pPr>
        <w:pStyle w:val="BodyText"/>
        <w:spacing w:before="139" w:line="360" w:lineRule="auto"/>
        <w:ind w:left="473" w:right="628" w:firstLine="720"/>
        <w:rPr>
          <w:sz w:val="24"/>
          <w:szCs w:val="24"/>
        </w:rPr>
      </w:pPr>
      <w:r w:rsidRPr="00C04CBA">
        <w:rPr>
          <w:sz w:val="24"/>
          <w:szCs w:val="24"/>
        </w:rPr>
        <w:t>За надграждане обхвата и същността на сега действащите политики с</w:t>
      </w:r>
      <w:r w:rsidRPr="00C04CBA">
        <w:rPr>
          <w:spacing w:val="54"/>
          <w:sz w:val="24"/>
          <w:szCs w:val="24"/>
        </w:rPr>
        <w:t xml:space="preserve"> </w:t>
      </w:r>
      <w:r w:rsidRPr="00C04CBA">
        <w:rPr>
          <w:sz w:val="24"/>
          <w:szCs w:val="24"/>
        </w:rPr>
        <w:t>оглед изпълнение на договорените целите за 2030 г., съгласно изискванията на Регламента относно управлението на Енергийния съюз и на действията в областта на климата, през 2018</w:t>
      </w:r>
      <w:r w:rsidRPr="00C04CBA">
        <w:rPr>
          <w:spacing w:val="58"/>
          <w:sz w:val="24"/>
          <w:szCs w:val="24"/>
        </w:rPr>
        <w:t xml:space="preserve"> </w:t>
      </w:r>
      <w:r w:rsidRPr="00C04CBA">
        <w:rPr>
          <w:sz w:val="24"/>
          <w:szCs w:val="24"/>
        </w:rPr>
        <w:t xml:space="preserve">г. България е разработила проект на „Интегриран план в областта на енергетиката и климата на Република България до 2030 г.“. Проектът е изпратен в ЕК за оценка и препоръки за изготвяне на окончателния документ. Интегрираните национални планове за енергетиката и климата на държавите-членки са в основата на системата за управление на Енергийния съюз. </w:t>
      </w:r>
    </w:p>
    <w:p w:rsidR="005B2657" w:rsidRDefault="005B2657" w:rsidP="009E528B">
      <w:pPr>
        <w:pStyle w:val="BodyText"/>
        <w:spacing w:before="139" w:line="360" w:lineRule="auto"/>
        <w:ind w:left="473" w:right="628" w:firstLine="720"/>
        <w:rPr>
          <w:sz w:val="24"/>
          <w:szCs w:val="24"/>
        </w:rPr>
      </w:pPr>
      <w:r w:rsidRPr="00C04CBA">
        <w:rPr>
          <w:sz w:val="24"/>
          <w:szCs w:val="24"/>
        </w:rPr>
        <w:t>Предвидените в плана политики и мерки за периода след 2020 г. осигуряват взаимовръзка</w:t>
      </w:r>
      <w:r w:rsidRPr="00C04CBA">
        <w:rPr>
          <w:spacing w:val="49"/>
          <w:sz w:val="24"/>
          <w:szCs w:val="24"/>
        </w:rPr>
        <w:t xml:space="preserve"> </w:t>
      </w:r>
      <w:r w:rsidRPr="00C04CBA">
        <w:rPr>
          <w:sz w:val="24"/>
          <w:szCs w:val="24"/>
        </w:rPr>
        <w:t>със съществуващите. Положени са</w:t>
      </w:r>
      <w:r w:rsidRPr="00C04CBA">
        <w:rPr>
          <w:spacing w:val="51"/>
          <w:sz w:val="24"/>
          <w:szCs w:val="24"/>
        </w:rPr>
        <w:t xml:space="preserve"> </w:t>
      </w:r>
      <w:r w:rsidRPr="00C04CBA">
        <w:rPr>
          <w:sz w:val="24"/>
          <w:szCs w:val="24"/>
        </w:rPr>
        <w:t>усилия за постигане на координация на националните</w:t>
      </w:r>
      <w:r w:rsidRPr="00C04CBA">
        <w:rPr>
          <w:spacing w:val="14"/>
          <w:sz w:val="24"/>
          <w:szCs w:val="24"/>
        </w:rPr>
        <w:t xml:space="preserve"> </w:t>
      </w:r>
      <w:r w:rsidRPr="00C04CBA">
        <w:rPr>
          <w:sz w:val="24"/>
          <w:szCs w:val="24"/>
        </w:rPr>
        <w:t xml:space="preserve">политики в областта на климата и енергетиката, както и да бъдат привлечени необходимите за тяхното изпълнение инвестиции. </w:t>
      </w:r>
    </w:p>
    <w:p w:rsidR="005B2657" w:rsidRPr="00C04CBA" w:rsidRDefault="005B2657" w:rsidP="001C5855">
      <w:pPr>
        <w:pStyle w:val="BodyText"/>
        <w:spacing w:before="139" w:line="360" w:lineRule="auto"/>
        <w:ind w:left="473" w:right="628" w:firstLine="720"/>
        <w:rPr>
          <w:sz w:val="24"/>
          <w:szCs w:val="24"/>
        </w:rPr>
      </w:pPr>
      <w:r w:rsidRPr="00C04CBA">
        <w:rPr>
          <w:sz w:val="24"/>
          <w:szCs w:val="24"/>
        </w:rPr>
        <w:t>Стратегическите цели и приоритети по</w:t>
      </w:r>
      <w:r>
        <w:rPr>
          <w:sz w:val="24"/>
          <w:szCs w:val="24"/>
        </w:rPr>
        <w:t xml:space="preserve"> </w:t>
      </w:r>
      <w:r w:rsidRPr="00C04CBA">
        <w:rPr>
          <w:sz w:val="24"/>
          <w:szCs w:val="24"/>
        </w:rPr>
        <w:t>петте измерения до 2030 г., заложени в интегрирания план са:</w:t>
      </w:r>
    </w:p>
    <w:p w:rsidR="005B2657" w:rsidRPr="00C04CBA" w:rsidRDefault="005B2657">
      <w:pPr>
        <w:pStyle w:val="ListParagraph"/>
        <w:numPr>
          <w:ilvl w:val="0"/>
          <w:numId w:val="6"/>
        </w:numPr>
        <w:tabs>
          <w:tab w:val="left" w:pos="1554"/>
        </w:tabs>
        <w:spacing w:before="140" w:line="360" w:lineRule="auto"/>
        <w:ind w:right="635"/>
        <w:rPr>
          <w:sz w:val="24"/>
          <w:szCs w:val="24"/>
        </w:rPr>
      </w:pPr>
      <w:r w:rsidRPr="00C04CBA">
        <w:rPr>
          <w:sz w:val="24"/>
          <w:szCs w:val="24"/>
        </w:rPr>
        <w:t>Декарбонизация – усилия за намаляване на емисиите на парникови газове, поглътители на парникови газове и усилия за увеличаване на дела на енергията от възобновяемите източници в брутното крайно енергийно</w:t>
      </w:r>
      <w:r w:rsidRPr="00C04CBA">
        <w:rPr>
          <w:spacing w:val="-10"/>
          <w:sz w:val="24"/>
          <w:szCs w:val="24"/>
        </w:rPr>
        <w:t xml:space="preserve"> </w:t>
      </w:r>
      <w:r w:rsidRPr="00C04CBA">
        <w:rPr>
          <w:sz w:val="24"/>
          <w:szCs w:val="24"/>
        </w:rPr>
        <w:t>потребление;</w:t>
      </w:r>
    </w:p>
    <w:p w:rsidR="005B2657" w:rsidRPr="00C04CBA" w:rsidRDefault="005B2657">
      <w:pPr>
        <w:pStyle w:val="ListParagraph"/>
        <w:numPr>
          <w:ilvl w:val="0"/>
          <w:numId w:val="6"/>
        </w:numPr>
        <w:tabs>
          <w:tab w:val="left" w:pos="1554"/>
        </w:tabs>
        <w:spacing w:before="65" w:line="360" w:lineRule="auto"/>
        <w:ind w:right="635"/>
        <w:rPr>
          <w:sz w:val="24"/>
          <w:szCs w:val="24"/>
        </w:rPr>
      </w:pPr>
      <w:r w:rsidRPr="00C04CBA">
        <w:rPr>
          <w:sz w:val="24"/>
          <w:szCs w:val="24"/>
        </w:rPr>
        <w:t>Енергийна ефективност – постигане на енергийни спестявания в крайното потребление и в дейностите по производство, пренос и разпределение на енергия, както и подобряване енергийните характеристики на</w:t>
      </w:r>
      <w:r w:rsidRPr="00C04CBA">
        <w:rPr>
          <w:spacing w:val="-7"/>
          <w:sz w:val="24"/>
          <w:szCs w:val="24"/>
        </w:rPr>
        <w:t xml:space="preserve"> </w:t>
      </w:r>
      <w:r w:rsidRPr="00C04CBA">
        <w:rPr>
          <w:sz w:val="24"/>
          <w:szCs w:val="24"/>
        </w:rPr>
        <w:t>сградите;</w:t>
      </w:r>
    </w:p>
    <w:p w:rsidR="005B2657" w:rsidRPr="00C04CBA" w:rsidRDefault="005B2657">
      <w:pPr>
        <w:pStyle w:val="ListParagraph"/>
        <w:numPr>
          <w:ilvl w:val="0"/>
          <w:numId w:val="6"/>
        </w:numPr>
        <w:tabs>
          <w:tab w:val="left" w:pos="1554"/>
        </w:tabs>
        <w:spacing w:line="360" w:lineRule="auto"/>
        <w:ind w:right="634"/>
        <w:rPr>
          <w:sz w:val="24"/>
          <w:szCs w:val="24"/>
        </w:rPr>
      </w:pPr>
      <w:r w:rsidRPr="00C04CBA">
        <w:rPr>
          <w:sz w:val="24"/>
          <w:szCs w:val="24"/>
        </w:rPr>
        <w:t>Енергийна сигурност – повишаване на енергийната сигурност чрез диверсификация на доставките на енергия, ефективно използване на местни енергийни ресурси и развитие на енергийна</w:t>
      </w:r>
      <w:r w:rsidRPr="00C04CBA">
        <w:rPr>
          <w:spacing w:val="-7"/>
          <w:sz w:val="24"/>
          <w:szCs w:val="24"/>
        </w:rPr>
        <w:t xml:space="preserve"> </w:t>
      </w:r>
      <w:r w:rsidRPr="00C04CBA">
        <w:rPr>
          <w:sz w:val="24"/>
          <w:szCs w:val="24"/>
        </w:rPr>
        <w:t>инфраструктура;</w:t>
      </w:r>
    </w:p>
    <w:p w:rsidR="005B2657" w:rsidRPr="00C04CBA" w:rsidRDefault="005B2657">
      <w:pPr>
        <w:pStyle w:val="ListParagraph"/>
        <w:numPr>
          <w:ilvl w:val="0"/>
          <w:numId w:val="6"/>
        </w:numPr>
        <w:tabs>
          <w:tab w:val="left" w:pos="1554"/>
        </w:tabs>
        <w:spacing w:line="360" w:lineRule="auto"/>
        <w:ind w:right="633"/>
        <w:rPr>
          <w:sz w:val="24"/>
          <w:szCs w:val="24"/>
        </w:rPr>
      </w:pPr>
      <w:r w:rsidRPr="00C04CBA">
        <w:rPr>
          <w:sz w:val="24"/>
          <w:szCs w:val="24"/>
        </w:rPr>
        <w:t>Вътрешен енергиен пазар – развитие на конкурентен пазар чрез пълна либерализация на пазара и интегриране към регионални и общи европейски пазари;</w:t>
      </w:r>
    </w:p>
    <w:p w:rsidR="005B2657" w:rsidRPr="00C04CBA" w:rsidRDefault="005B2657">
      <w:pPr>
        <w:pStyle w:val="ListParagraph"/>
        <w:numPr>
          <w:ilvl w:val="0"/>
          <w:numId w:val="6"/>
        </w:numPr>
        <w:tabs>
          <w:tab w:val="left" w:pos="1554"/>
        </w:tabs>
        <w:spacing w:line="360" w:lineRule="auto"/>
        <w:ind w:right="631"/>
        <w:rPr>
          <w:sz w:val="24"/>
          <w:szCs w:val="24"/>
        </w:rPr>
      </w:pPr>
      <w:r w:rsidRPr="00C04CBA">
        <w:rPr>
          <w:sz w:val="24"/>
          <w:szCs w:val="24"/>
        </w:rPr>
        <w:t>Проучвания, иновации и конкурентност – насърчаване на научните постижения за внедряване на иновативни технологии в областта на енергетиката, в т.ч. за производство на чиста енергия и ефективно използване на енергията в крайното потребление.</w:t>
      </w:r>
    </w:p>
    <w:p w:rsidR="005B2657" w:rsidRPr="00C04CBA" w:rsidRDefault="005B2657">
      <w:pPr>
        <w:pStyle w:val="BodyText"/>
        <w:spacing w:line="360" w:lineRule="auto"/>
        <w:ind w:left="473" w:firstLine="720"/>
        <w:jc w:val="left"/>
        <w:rPr>
          <w:sz w:val="24"/>
          <w:szCs w:val="24"/>
        </w:rPr>
      </w:pPr>
      <w:r w:rsidRPr="00C04CBA">
        <w:rPr>
          <w:sz w:val="24"/>
          <w:szCs w:val="24"/>
        </w:rPr>
        <w:t>За постигането на определената национална цел за енергийна ефективност ще бъдат прилагани съществуващи, а така също и допълнителни политики и мерки:</w:t>
      </w:r>
    </w:p>
    <w:p w:rsidR="005B2657" w:rsidRPr="00C04CBA" w:rsidRDefault="005B2657">
      <w:pPr>
        <w:pStyle w:val="ListParagraph"/>
        <w:numPr>
          <w:ilvl w:val="0"/>
          <w:numId w:val="6"/>
        </w:numPr>
        <w:tabs>
          <w:tab w:val="left" w:pos="1554"/>
        </w:tabs>
        <w:spacing w:before="1"/>
        <w:ind w:hanging="361"/>
        <w:jc w:val="left"/>
        <w:rPr>
          <w:sz w:val="24"/>
          <w:szCs w:val="24"/>
        </w:rPr>
      </w:pPr>
      <w:r w:rsidRPr="00C04CBA">
        <w:rPr>
          <w:sz w:val="24"/>
          <w:szCs w:val="24"/>
        </w:rPr>
        <w:t>насърчаване обществените сгради да служат за</w:t>
      </w:r>
      <w:r w:rsidRPr="00C04CBA">
        <w:rPr>
          <w:spacing w:val="-4"/>
          <w:sz w:val="24"/>
          <w:szCs w:val="24"/>
        </w:rPr>
        <w:t xml:space="preserve"> </w:t>
      </w:r>
      <w:r w:rsidRPr="00C04CBA">
        <w:rPr>
          <w:sz w:val="24"/>
          <w:szCs w:val="24"/>
        </w:rPr>
        <w:t>пример;</w:t>
      </w:r>
    </w:p>
    <w:p w:rsidR="005B2657" w:rsidRPr="00C04CBA" w:rsidRDefault="005B2657">
      <w:pPr>
        <w:pStyle w:val="ListParagraph"/>
        <w:numPr>
          <w:ilvl w:val="0"/>
          <w:numId w:val="6"/>
        </w:numPr>
        <w:tabs>
          <w:tab w:val="left" w:pos="1554"/>
        </w:tabs>
        <w:spacing w:before="136"/>
        <w:ind w:hanging="361"/>
        <w:jc w:val="left"/>
        <w:rPr>
          <w:sz w:val="24"/>
          <w:szCs w:val="24"/>
        </w:rPr>
      </w:pPr>
      <w:r w:rsidRPr="00C04CBA">
        <w:rPr>
          <w:sz w:val="24"/>
          <w:szCs w:val="24"/>
        </w:rPr>
        <w:t>енергийно-ефективни обществени</w:t>
      </w:r>
      <w:r w:rsidRPr="00C04CBA">
        <w:rPr>
          <w:spacing w:val="-1"/>
          <w:sz w:val="24"/>
          <w:szCs w:val="24"/>
        </w:rPr>
        <w:t xml:space="preserve"> </w:t>
      </w:r>
      <w:r w:rsidRPr="00C04CBA">
        <w:rPr>
          <w:sz w:val="24"/>
          <w:szCs w:val="24"/>
        </w:rPr>
        <w:t>поръчки;</w:t>
      </w:r>
    </w:p>
    <w:p w:rsidR="005B2657" w:rsidRPr="00C04CBA" w:rsidRDefault="005B2657">
      <w:pPr>
        <w:pStyle w:val="ListParagraph"/>
        <w:numPr>
          <w:ilvl w:val="0"/>
          <w:numId w:val="6"/>
        </w:numPr>
        <w:tabs>
          <w:tab w:val="left" w:pos="1554"/>
        </w:tabs>
        <w:spacing w:before="140"/>
        <w:ind w:hanging="361"/>
        <w:jc w:val="left"/>
        <w:rPr>
          <w:sz w:val="24"/>
          <w:szCs w:val="24"/>
        </w:rPr>
      </w:pPr>
      <w:r w:rsidRPr="00C04CBA">
        <w:rPr>
          <w:sz w:val="24"/>
          <w:szCs w:val="24"/>
        </w:rPr>
        <w:t>енергийни обследвания и системи за</w:t>
      </w:r>
      <w:r w:rsidRPr="00C04CBA">
        <w:rPr>
          <w:spacing w:val="-1"/>
          <w:sz w:val="24"/>
          <w:szCs w:val="24"/>
        </w:rPr>
        <w:t xml:space="preserve"> </w:t>
      </w:r>
      <w:r w:rsidRPr="00C04CBA">
        <w:rPr>
          <w:sz w:val="24"/>
          <w:szCs w:val="24"/>
        </w:rPr>
        <w:t>управление;</w:t>
      </w:r>
    </w:p>
    <w:p w:rsidR="005B2657" w:rsidRPr="00C04CBA" w:rsidRDefault="005B2657">
      <w:pPr>
        <w:pStyle w:val="ListParagraph"/>
        <w:numPr>
          <w:ilvl w:val="0"/>
          <w:numId w:val="6"/>
        </w:numPr>
        <w:tabs>
          <w:tab w:val="left" w:pos="1554"/>
        </w:tabs>
        <w:spacing w:before="137"/>
        <w:ind w:hanging="361"/>
        <w:jc w:val="left"/>
        <w:rPr>
          <w:sz w:val="24"/>
          <w:szCs w:val="24"/>
        </w:rPr>
      </w:pPr>
      <w:r w:rsidRPr="00C04CBA">
        <w:rPr>
          <w:sz w:val="24"/>
          <w:szCs w:val="24"/>
        </w:rPr>
        <w:t>отчитане и</w:t>
      </w:r>
      <w:r w:rsidRPr="00C04CBA">
        <w:rPr>
          <w:spacing w:val="-2"/>
          <w:sz w:val="24"/>
          <w:szCs w:val="24"/>
        </w:rPr>
        <w:t xml:space="preserve"> </w:t>
      </w:r>
      <w:r w:rsidRPr="00C04CBA">
        <w:rPr>
          <w:sz w:val="24"/>
          <w:szCs w:val="24"/>
        </w:rPr>
        <w:t>фактуриране;</w:t>
      </w:r>
    </w:p>
    <w:p w:rsidR="005B2657" w:rsidRPr="00C04CBA" w:rsidRDefault="005B2657">
      <w:pPr>
        <w:pStyle w:val="ListParagraph"/>
        <w:numPr>
          <w:ilvl w:val="0"/>
          <w:numId w:val="6"/>
        </w:numPr>
        <w:tabs>
          <w:tab w:val="left" w:pos="1554"/>
        </w:tabs>
        <w:spacing w:before="139"/>
        <w:ind w:hanging="361"/>
        <w:rPr>
          <w:sz w:val="24"/>
          <w:szCs w:val="24"/>
        </w:rPr>
      </w:pPr>
      <w:r w:rsidRPr="00C04CBA">
        <w:rPr>
          <w:sz w:val="24"/>
          <w:szCs w:val="24"/>
        </w:rPr>
        <w:t>програми за информиране и обучение на</w:t>
      </w:r>
      <w:r w:rsidRPr="00C04CBA">
        <w:rPr>
          <w:spacing w:val="-5"/>
          <w:sz w:val="24"/>
          <w:szCs w:val="24"/>
        </w:rPr>
        <w:t xml:space="preserve"> </w:t>
      </w:r>
      <w:r w:rsidRPr="00C04CBA">
        <w:rPr>
          <w:sz w:val="24"/>
          <w:szCs w:val="24"/>
        </w:rPr>
        <w:t>потребителите;</w:t>
      </w:r>
    </w:p>
    <w:p w:rsidR="005B2657" w:rsidRPr="00C04CBA" w:rsidRDefault="005B2657">
      <w:pPr>
        <w:pStyle w:val="ListParagraph"/>
        <w:numPr>
          <w:ilvl w:val="0"/>
          <w:numId w:val="6"/>
        </w:numPr>
        <w:tabs>
          <w:tab w:val="left" w:pos="1554"/>
        </w:tabs>
        <w:spacing w:before="137"/>
        <w:ind w:hanging="361"/>
        <w:rPr>
          <w:sz w:val="24"/>
          <w:szCs w:val="24"/>
        </w:rPr>
      </w:pPr>
      <w:r w:rsidRPr="00C04CBA">
        <w:rPr>
          <w:sz w:val="24"/>
          <w:szCs w:val="24"/>
        </w:rPr>
        <w:t>осигуряване на схеми за квалификация, акредитиране и</w:t>
      </w:r>
      <w:r w:rsidRPr="00C04CBA">
        <w:rPr>
          <w:spacing w:val="-8"/>
          <w:sz w:val="24"/>
          <w:szCs w:val="24"/>
        </w:rPr>
        <w:t xml:space="preserve"> </w:t>
      </w:r>
      <w:r w:rsidRPr="00C04CBA">
        <w:rPr>
          <w:sz w:val="24"/>
          <w:szCs w:val="24"/>
        </w:rPr>
        <w:t>сертифициране;</w:t>
      </w:r>
    </w:p>
    <w:p w:rsidR="005B2657" w:rsidRPr="00C04CBA" w:rsidRDefault="005B2657">
      <w:pPr>
        <w:pStyle w:val="ListParagraph"/>
        <w:numPr>
          <w:ilvl w:val="0"/>
          <w:numId w:val="6"/>
        </w:numPr>
        <w:tabs>
          <w:tab w:val="left" w:pos="1554"/>
        </w:tabs>
        <w:spacing w:before="139" w:line="360" w:lineRule="auto"/>
        <w:ind w:right="634"/>
        <w:rPr>
          <w:sz w:val="24"/>
          <w:szCs w:val="24"/>
        </w:rPr>
      </w:pPr>
      <w:r w:rsidRPr="00C04CBA">
        <w:rPr>
          <w:sz w:val="24"/>
          <w:szCs w:val="24"/>
        </w:rPr>
        <w:t>задължително поетапно изваждане от употреба на отоплителните уреди на твърдо гориво, които не отговарят на изискванията на Регламентите за екодизайн (ЕС) 2015/1185 и (ЕС) 2015/1189 и замяната им с други средства за</w:t>
      </w:r>
      <w:r w:rsidRPr="00C04CBA">
        <w:rPr>
          <w:spacing w:val="-6"/>
          <w:sz w:val="24"/>
          <w:szCs w:val="24"/>
        </w:rPr>
        <w:t xml:space="preserve"> </w:t>
      </w:r>
      <w:r w:rsidRPr="00C04CBA">
        <w:rPr>
          <w:sz w:val="24"/>
          <w:szCs w:val="24"/>
        </w:rPr>
        <w:t>отопление</w:t>
      </w:r>
      <w:r>
        <w:rPr>
          <w:sz w:val="24"/>
          <w:szCs w:val="24"/>
        </w:rPr>
        <w:t>.</w:t>
      </w:r>
    </w:p>
    <w:p w:rsidR="005B2657" w:rsidRDefault="005B2657">
      <w:pPr>
        <w:pStyle w:val="BodyText"/>
        <w:spacing w:line="360" w:lineRule="auto"/>
        <w:ind w:left="473" w:right="630" w:firstLine="720"/>
        <w:rPr>
          <w:sz w:val="24"/>
          <w:szCs w:val="24"/>
        </w:rPr>
      </w:pPr>
      <w:r w:rsidRPr="00C04CBA">
        <w:rPr>
          <w:sz w:val="24"/>
          <w:szCs w:val="24"/>
        </w:rPr>
        <w:t>За определяне на целите на настоящата Програма и мерките за постигането им, освен действащите до 2020 г. национални документи, които имат отношение към държавната политика в областта на енергийната ефективност, и проекта за „Интегриран план в областта на енергетиката и климата на Република България до 2030 г.“, са съобразени предвижданията на планови стратегически документи, разработени за периода 2014-2020 г. за нуждите на регионалното планиране в България</w:t>
      </w:r>
      <w:r>
        <w:rPr>
          <w:sz w:val="24"/>
          <w:szCs w:val="24"/>
        </w:rPr>
        <w:t>.</w:t>
      </w:r>
    </w:p>
    <w:p w:rsidR="005B2657" w:rsidRPr="00C04CBA" w:rsidRDefault="005B2657" w:rsidP="001C5855">
      <w:pPr>
        <w:pStyle w:val="BodyText"/>
        <w:spacing w:line="360" w:lineRule="auto"/>
        <w:ind w:left="473" w:right="630" w:firstLine="720"/>
        <w:rPr>
          <w:sz w:val="24"/>
          <w:szCs w:val="24"/>
        </w:rPr>
      </w:pPr>
      <w:r>
        <w:rPr>
          <w:sz w:val="24"/>
          <w:szCs w:val="24"/>
        </w:rPr>
        <w:t>Тези регионални и областни стратегически документи са</w:t>
      </w:r>
      <w:r w:rsidRPr="00C04CBA">
        <w:rPr>
          <w:sz w:val="24"/>
          <w:szCs w:val="24"/>
        </w:rPr>
        <w:t xml:space="preserve"> „Регионален план за развитие на Северен централен район от ниво 2 за периода 2014-2020 г.“ и „Областна стратегия за развитие на област Разград за периода 2014-2020 г.“, актуализирана през 2017 г. Двата документа са обвързани в йерархична система и привеждат целите и приоритети на Стратегия „Европа 2020“ на регионално и областно ниво. Като резултат от анализите и оценките на съществуващото състояние,</w:t>
      </w:r>
      <w:r w:rsidRPr="00C04CBA">
        <w:rPr>
          <w:spacing w:val="17"/>
          <w:sz w:val="24"/>
          <w:szCs w:val="24"/>
        </w:rPr>
        <w:t xml:space="preserve"> </w:t>
      </w:r>
      <w:r w:rsidRPr="00C04CBA">
        <w:rPr>
          <w:sz w:val="24"/>
          <w:szCs w:val="24"/>
        </w:rPr>
        <w:t>в</w:t>
      </w:r>
      <w:r w:rsidRPr="00C04CBA">
        <w:rPr>
          <w:spacing w:val="16"/>
          <w:sz w:val="24"/>
          <w:szCs w:val="24"/>
        </w:rPr>
        <w:t xml:space="preserve"> </w:t>
      </w:r>
      <w:r w:rsidRPr="00C04CBA">
        <w:rPr>
          <w:sz w:val="24"/>
          <w:szCs w:val="24"/>
        </w:rPr>
        <w:t>тях</w:t>
      </w:r>
      <w:r w:rsidRPr="00C04CBA">
        <w:rPr>
          <w:spacing w:val="21"/>
          <w:sz w:val="24"/>
          <w:szCs w:val="24"/>
        </w:rPr>
        <w:t xml:space="preserve"> </w:t>
      </w:r>
      <w:r w:rsidRPr="00C04CBA">
        <w:rPr>
          <w:sz w:val="24"/>
          <w:szCs w:val="24"/>
        </w:rPr>
        <w:t>са</w:t>
      </w:r>
      <w:r w:rsidRPr="00C04CBA">
        <w:rPr>
          <w:spacing w:val="16"/>
          <w:sz w:val="24"/>
          <w:szCs w:val="24"/>
        </w:rPr>
        <w:t xml:space="preserve"> </w:t>
      </w:r>
      <w:r w:rsidRPr="00C04CBA">
        <w:rPr>
          <w:sz w:val="24"/>
          <w:szCs w:val="24"/>
        </w:rPr>
        <w:t>предложени</w:t>
      </w:r>
      <w:r w:rsidRPr="00C04CBA">
        <w:rPr>
          <w:spacing w:val="20"/>
          <w:sz w:val="24"/>
          <w:szCs w:val="24"/>
        </w:rPr>
        <w:t xml:space="preserve"> </w:t>
      </w:r>
      <w:r w:rsidRPr="00C04CBA">
        <w:rPr>
          <w:sz w:val="24"/>
          <w:szCs w:val="24"/>
        </w:rPr>
        <w:t>набор</w:t>
      </w:r>
      <w:r w:rsidRPr="00C04CBA">
        <w:rPr>
          <w:spacing w:val="17"/>
          <w:sz w:val="24"/>
          <w:szCs w:val="24"/>
        </w:rPr>
        <w:t xml:space="preserve"> </w:t>
      </w:r>
      <w:r w:rsidRPr="00C04CBA">
        <w:rPr>
          <w:sz w:val="24"/>
          <w:szCs w:val="24"/>
        </w:rPr>
        <w:t>от</w:t>
      </w:r>
      <w:r w:rsidRPr="00C04CBA">
        <w:rPr>
          <w:spacing w:val="18"/>
          <w:sz w:val="24"/>
          <w:szCs w:val="24"/>
        </w:rPr>
        <w:t xml:space="preserve"> </w:t>
      </w:r>
      <w:r w:rsidRPr="00C04CBA">
        <w:rPr>
          <w:sz w:val="24"/>
          <w:szCs w:val="24"/>
        </w:rPr>
        <w:t>мерки</w:t>
      </w:r>
      <w:r w:rsidRPr="00C04CBA">
        <w:rPr>
          <w:spacing w:val="17"/>
          <w:sz w:val="24"/>
          <w:szCs w:val="24"/>
        </w:rPr>
        <w:t xml:space="preserve"> </w:t>
      </w:r>
      <w:r w:rsidRPr="00C04CBA">
        <w:rPr>
          <w:sz w:val="24"/>
          <w:szCs w:val="24"/>
        </w:rPr>
        <w:t>за</w:t>
      </w:r>
      <w:r w:rsidRPr="00C04CBA">
        <w:rPr>
          <w:spacing w:val="17"/>
          <w:sz w:val="24"/>
          <w:szCs w:val="24"/>
        </w:rPr>
        <w:t xml:space="preserve"> </w:t>
      </w:r>
      <w:r w:rsidRPr="00C04CBA">
        <w:rPr>
          <w:sz w:val="24"/>
          <w:szCs w:val="24"/>
        </w:rPr>
        <w:t>повишаване</w:t>
      </w:r>
      <w:r w:rsidRPr="00C04CBA">
        <w:rPr>
          <w:spacing w:val="16"/>
          <w:sz w:val="24"/>
          <w:szCs w:val="24"/>
        </w:rPr>
        <w:t xml:space="preserve"> </w:t>
      </w:r>
      <w:r w:rsidRPr="00C04CBA">
        <w:rPr>
          <w:sz w:val="24"/>
          <w:szCs w:val="24"/>
        </w:rPr>
        <w:t>на</w:t>
      </w:r>
      <w:r w:rsidRPr="00C04CBA">
        <w:rPr>
          <w:spacing w:val="19"/>
          <w:sz w:val="24"/>
          <w:szCs w:val="24"/>
        </w:rPr>
        <w:t xml:space="preserve"> </w:t>
      </w:r>
      <w:r w:rsidRPr="00C04CBA">
        <w:rPr>
          <w:sz w:val="24"/>
          <w:szCs w:val="24"/>
        </w:rPr>
        <w:t>енергийната</w:t>
      </w:r>
      <w:r w:rsidRPr="00C04CBA">
        <w:rPr>
          <w:spacing w:val="16"/>
          <w:sz w:val="24"/>
          <w:szCs w:val="24"/>
        </w:rPr>
        <w:t xml:space="preserve"> </w:t>
      </w:r>
      <w:r w:rsidRPr="00C04CBA">
        <w:rPr>
          <w:sz w:val="24"/>
          <w:szCs w:val="24"/>
        </w:rPr>
        <w:t>ефективност</w:t>
      </w:r>
      <w:r>
        <w:rPr>
          <w:sz w:val="24"/>
          <w:szCs w:val="24"/>
        </w:rPr>
        <w:t xml:space="preserve"> </w:t>
      </w:r>
      <w:r w:rsidRPr="00C04CBA">
        <w:rPr>
          <w:sz w:val="24"/>
          <w:szCs w:val="24"/>
        </w:rPr>
        <w:t>във всички сектори на икономиката, които пряко или косвено подкрепят определените стратегически цели и приоритети за развитие.</w:t>
      </w:r>
    </w:p>
    <w:p w:rsidR="005B2657" w:rsidRDefault="005B2657">
      <w:pPr>
        <w:pStyle w:val="BodyText"/>
        <w:spacing w:line="360" w:lineRule="auto"/>
        <w:ind w:left="473" w:right="630" w:firstLine="720"/>
        <w:rPr>
          <w:sz w:val="24"/>
          <w:szCs w:val="24"/>
        </w:rPr>
      </w:pPr>
      <w:r w:rsidRPr="005B2DE6">
        <w:rPr>
          <w:sz w:val="24"/>
          <w:szCs w:val="24"/>
        </w:rPr>
        <w:t>Със заповед</w:t>
      </w:r>
      <w:r w:rsidRPr="00CF33D3">
        <w:rPr>
          <w:sz w:val="24"/>
          <w:szCs w:val="24"/>
        </w:rPr>
        <w:t xml:space="preserve"> № 165/13.07.2010 г</w:t>
      </w:r>
      <w:r>
        <w:rPr>
          <w:sz w:val="24"/>
          <w:szCs w:val="24"/>
        </w:rPr>
        <w:t xml:space="preserve">. на Областният управител на област Разград (актуализирана през месец юни, 2020 г.) </w:t>
      </w:r>
      <w:r w:rsidRPr="00C04CBA">
        <w:rPr>
          <w:sz w:val="24"/>
          <w:szCs w:val="24"/>
        </w:rPr>
        <w:t xml:space="preserve">е създадена </w:t>
      </w:r>
      <w:r>
        <w:rPr>
          <w:sz w:val="24"/>
          <w:szCs w:val="24"/>
        </w:rPr>
        <w:t>Областен съвет за</w:t>
      </w:r>
      <w:r w:rsidRPr="00C04CBA">
        <w:rPr>
          <w:sz w:val="24"/>
          <w:szCs w:val="24"/>
        </w:rPr>
        <w:t xml:space="preserve"> енергийна ефективност</w:t>
      </w:r>
      <w:r>
        <w:rPr>
          <w:sz w:val="24"/>
          <w:szCs w:val="24"/>
        </w:rPr>
        <w:t xml:space="preserve"> в област Разград , кой</w:t>
      </w:r>
      <w:r w:rsidRPr="00C04CBA">
        <w:rPr>
          <w:sz w:val="24"/>
          <w:szCs w:val="24"/>
        </w:rPr>
        <w:t xml:space="preserve">то да подпомага </w:t>
      </w:r>
      <w:r>
        <w:rPr>
          <w:sz w:val="24"/>
          <w:szCs w:val="24"/>
        </w:rPr>
        <w:t>О</w:t>
      </w:r>
      <w:r w:rsidRPr="00C04CBA">
        <w:rPr>
          <w:sz w:val="24"/>
          <w:szCs w:val="24"/>
        </w:rPr>
        <w:t>бластния управител при провеждане на държавната политика за устойчиво енергийно развитие на територията на област Разград. Информация за състава и дейността на</w:t>
      </w:r>
      <w:r>
        <w:rPr>
          <w:sz w:val="24"/>
          <w:szCs w:val="24"/>
        </w:rPr>
        <w:t xml:space="preserve"> съвета </w:t>
      </w:r>
      <w:r w:rsidRPr="00C04CBA">
        <w:rPr>
          <w:sz w:val="24"/>
          <w:szCs w:val="24"/>
        </w:rPr>
        <w:t>се публикува на интернет страницата на Областна администрация Разград.</w:t>
      </w:r>
    </w:p>
    <w:p w:rsidR="005B2657" w:rsidRPr="00C04CBA" w:rsidRDefault="005B2657">
      <w:pPr>
        <w:pStyle w:val="BodyText"/>
        <w:spacing w:line="360" w:lineRule="auto"/>
        <w:ind w:left="473" w:right="630" w:firstLine="720"/>
        <w:rPr>
          <w:sz w:val="24"/>
          <w:szCs w:val="24"/>
        </w:rPr>
      </w:pPr>
      <w:r>
        <w:rPr>
          <w:b/>
          <w:bCs/>
          <w:sz w:val="24"/>
          <w:szCs w:val="24"/>
        </w:rPr>
        <w:t>Всички общински</w:t>
      </w:r>
      <w:r w:rsidRPr="00C04CBA">
        <w:rPr>
          <w:b/>
          <w:bCs/>
          <w:sz w:val="24"/>
          <w:szCs w:val="24"/>
        </w:rPr>
        <w:t xml:space="preserve"> администрации в област Разград имат приети програми за енергийна ефективност</w:t>
      </w:r>
      <w:r w:rsidRPr="00C04CBA">
        <w:rPr>
          <w:sz w:val="24"/>
          <w:szCs w:val="24"/>
        </w:rPr>
        <w:t>:</w:t>
      </w:r>
    </w:p>
    <w:p w:rsidR="005B2657" w:rsidRPr="00C903C2" w:rsidRDefault="005B2657" w:rsidP="005B2DE6">
      <w:pPr>
        <w:pStyle w:val="BodyText"/>
        <w:numPr>
          <w:ilvl w:val="0"/>
          <w:numId w:val="8"/>
        </w:numPr>
        <w:spacing w:line="360" w:lineRule="auto"/>
        <w:ind w:right="630"/>
        <w:rPr>
          <w:sz w:val="24"/>
          <w:szCs w:val="24"/>
        </w:rPr>
      </w:pPr>
      <w:r w:rsidRPr="00C04CBA">
        <w:rPr>
          <w:sz w:val="24"/>
          <w:szCs w:val="24"/>
        </w:rPr>
        <w:t>План за енергийна ефективност на Община</w:t>
      </w:r>
      <w:r w:rsidRPr="005568E0">
        <w:rPr>
          <w:sz w:val="24"/>
          <w:szCs w:val="24"/>
          <w:lang w:val="ru-RU"/>
        </w:rPr>
        <w:t xml:space="preserve"> </w:t>
      </w:r>
      <w:r w:rsidRPr="0067367A">
        <w:rPr>
          <w:sz w:val="24"/>
          <w:szCs w:val="24"/>
        </w:rPr>
        <w:t>Разград</w:t>
      </w:r>
      <w:r>
        <w:rPr>
          <w:sz w:val="24"/>
          <w:szCs w:val="24"/>
          <w:lang w:val="ru-RU"/>
        </w:rPr>
        <w:t xml:space="preserve"> 2014 – </w:t>
      </w:r>
      <w:r w:rsidRPr="005568E0">
        <w:rPr>
          <w:sz w:val="24"/>
          <w:szCs w:val="24"/>
          <w:lang w:val="ru-RU"/>
        </w:rPr>
        <w:t>2020 г.;</w:t>
      </w:r>
    </w:p>
    <w:p w:rsidR="005B2657" w:rsidRPr="00C04CBA" w:rsidRDefault="005B2657" w:rsidP="009541CE">
      <w:pPr>
        <w:pStyle w:val="BodyText"/>
        <w:numPr>
          <w:ilvl w:val="0"/>
          <w:numId w:val="8"/>
        </w:numPr>
        <w:spacing w:line="360" w:lineRule="auto"/>
        <w:ind w:right="630"/>
        <w:rPr>
          <w:sz w:val="24"/>
          <w:szCs w:val="24"/>
        </w:rPr>
      </w:pPr>
      <w:r w:rsidRPr="00C04CBA">
        <w:rPr>
          <w:sz w:val="24"/>
          <w:szCs w:val="24"/>
        </w:rPr>
        <w:t>Общинска програма на Община Исперих за енергийн</w:t>
      </w:r>
      <w:r>
        <w:rPr>
          <w:sz w:val="24"/>
          <w:szCs w:val="24"/>
        </w:rPr>
        <w:t>а ефективност за периода 2017 –</w:t>
      </w:r>
      <w:r w:rsidRPr="00C04CBA">
        <w:rPr>
          <w:sz w:val="24"/>
          <w:szCs w:val="24"/>
        </w:rPr>
        <w:t xml:space="preserve"> 2020 г.;</w:t>
      </w:r>
    </w:p>
    <w:p w:rsidR="005B2657" w:rsidRPr="00C04CBA" w:rsidRDefault="005B2657" w:rsidP="00156EC5">
      <w:pPr>
        <w:pStyle w:val="BodyText"/>
        <w:numPr>
          <w:ilvl w:val="0"/>
          <w:numId w:val="8"/>
        </w:numPr>
        <w:spacing w:line="360" w:lineRule="auto"/>
        <w:ind w:right="630"/>
        <w:rPr>
          <w:sz w:val="24"/>
          <w:szCs w:val="24"/>
        </w:rPr>
      </w:pPr>
      <w:r w:rsidRPr="00C04CBA">
        <w:rPr>
          <w:sz w:val="24"/>
          <w:szCs w:val="24"/>
        </w:rPr>
        <w:t>Общинска програма на Община Кубрат за енергийна</w:t>
      </w:r>
      <w:r>
        <w:rPr>
          <w:sz w:val="24"/>
          <w:szCs w:val="24"/>
        </w:rPr>
        <w:t xml:space="preserve"> ефективност за периода 2017 – </w:t>
      </w:r>
      <w:r w:rsidRPr="00C04CBA">
        <w:rPr>
          <w:sz w:val="24"/>
          <w:szCs w:val="24"/>
        </w:rPr>
        <w:t>2020 г.;</w:t>
      </w:r>
    </w:p>
    <w:p w:rsidR="005B2657" w:rsidRPr="00C04CBA" w:rsidRDefault="005B2657" w:rsidP="00156EC5">
      <w:pPr>
        <w:pStyle w:val="BodyText"/>
        <w:numPr>
          <w:ilvl w:val="0"/>
          <w:numId w:val="8"/>
        </w:numPr>
        <w:spacing w:line="360" w:lineRule="auto"/>
        <w:ind w:right="630"/>
        <w:rPr>
          <w:sz w:val="24"/>
          <w:szCs w:val="24"/>
        </w:rPr>
      </w:pPr>
      <w:r w:rsidRPr="00C04CBA">
        <w:rPr>
          <w:sz w:val="24"/>
          <w:szCs w:val="24"/>
        </w:rPr>
        <w:t>Програма за енергийна ефективност на Община Завет 2</w:t>
      </w:r>
      <w:r>
        <w:rPr>
          <w:sz w:val="24"/>
          <w:szCs w:val="24"/>
        </w:rPr>
        <w:t xml:space="preserve">016 – </w:t>
      </w:r>
      <w:r w:rsidRPr="00C04CBA">
        <w:rPr>
          <w:sz w:val="24"/>
          <w:szCs w:val="24"/>
        </w:rPr>
        <w:t>2020 г.;</w:t>
      </w:r>
    </w:p>
    <w:p w:rsidR="005B2657" w:rsidRPr="00C04CBA" w:rsidRDefault="005B2657" w:rsidP="00156EC5">
      <w:pPr>
        <w:pStyle w:val="BodyText"/>
        <w:numPr>
          <w:ilvl w:val="0"/>
          <w:numId w:val="8"/>
        </w:numPr>
        <w:spacing w:line="360" w:lineRule="auto"/>
        <w:ind w:right="630"/>
        <w:rPr>
          <w:sz w:val="24"/>
          <w:szCs w:val="24"/>
        </w:rPr>
      </w:pPr>
      <w:r w:rsidRPr="00C04CBA">
        <w:rPr>
          <w:sz w:val="24"/>
          <w:szCs w:val="24"/>
        </w:rPr>
        <w:t>План за енергийна ефективност на Община Лозница за 2020 г.;</w:t>
      </w:r>
    </w:p>
    <w:p w:rsidR="005B2657" w:rsidRPr="00857AE3" w:rsidRDefault="005B2657" w:rsidP="00EE4846">
      <w:pPr>
        <w:pStyle w:val="BodyText"/>
        <w:numPr>
          <w:ilvl w:val="0"/>
          <w:numId w:val="8"/>
        </w:numPr>
        <w:spacing w:line="360" w:lineRule="auto"/>
        <w:ind w:right="630"/>
        <w:rPr>
          <w:sz w:val="24"/>
          <w:szCs w:val="24"/>
        </w:rPr>
      </w:pPr>
      <w:r w:rsidRPr="00C04CBA">
        <w:rPr>
          <w:sz w:val="24"/>
          <w:szCs w:val="24"/>
        </w:rPr>
        <w:t>Общинска програма на Община Самуил за енергийн</w:t>
      </w:r>
      <w:r>
        <w:rPr>
          <w:sz w:val="24"/>
          <w:szCs w:val="24"/>
        </w:rPr>
        <w:t xml:space="preserve">а ефективност за периода 2018 – </w:t>
      </w:r>
      <w:r w:rsidRPr="00C04CBA">
        <w:rPr>
          <w:sz w:val="24"/>
          <w:szCs w:val="24"/>
        </w:rPr>
        <w:t>2021 г.</w:t>
      </w:r>
    </w:p>
    <w:p w:rsidR="005B2657" w:rsidRDefault="005B2657" w:rsidP="00162D4A">
      <w:pPr>
        <w:pStyle w:val="BodyText"/>
        <w:numPr>
          <w:ilvl w:val="0"/>
          <w:numId w:val="8"/>
        </w:numPr>
        <w:spacing w:line="360" w:lineRule="auto"/>
        <w:ind w:right="630"/>
        <w:rPr>
          <w:sz w:val="24"/>
          <w:szCs w:val="24"/>
        </w:rPr>
      </w:pPr>
      <w:r w:rsidRPr="00C04CBA">
        <w:rPr>
          <w:sz w:val="24"/>
          <w:szCs w:val="24"/>
        </w:rPr>
        <w:t>Общинска програма за енергийна ефективност на Община</w:t>
      </w:r>
      <w:r w:rsidRPr="005568E0">
        <w:rPr>
          <w:sz w:val="24"/>
          <w:szCs w:val="24"/>
          <w:lang w:val="ru-RU"/>
        </w:rPr>
        <w:t xml:space="preserve"> </w:t>
      </w:r>
      <w:r>
        <w:rPr>
          <w:sz w:val="24"/>
          <w:szCs w:val="24"/>
        </w:rPr>
        <w:t>Цар Калоян</w:t>
      </w:r>
      <w:r>
        <w:rPr>
          <w:sz w:val="24"/>
          <w:szCs w:val="24"/>
          <w:lang w:val="ru-RU"/>
        </w:rPr>
        <w:t xml:space="preserve"> </w:t>
      </w:r>
    </w:p>
    <w:p w:rsidR="005B2657" w:rsidRPr="00C04CBA" w:rsidRDefault="005B2657" w:rsidP="00562119">
      <w:pPr>
        <w:pStyle w:val="Heading1"/>
        <w:spacing w:before="1"/>
        <w:ind w:left="0"/>
        <w:jc w:val="center"/>
        <w:rPr>
          <w:rFonts w:ascii="Times New Roman" w:hAnsi="Times New Roman"/>
          <w:sz w:val="24"/>
          <w:szCs w:val="24"/>
        </w:rPr>
      </w:pPr>
      <w:r w:rsidRPr="00C04CBA">
        <w:rPr>
          <w:rFonts w:ascii="Times New Roman" w:hAnsi="Times New Roman"/>
          <w:sz w:val="24"/>
          <w:szCs w:val="24"/>
        </w:rPr>
        <w:t>Състояние на енергийното потребление</w:t>
      </w:r>
    </w:p>
    <w:p w:rsidR="005B2657" w:rsidRPr="00C04CBA" w:rsidRDefault="005B2657">
      <w:pPr>
        <w:pStyle w:val="Heading1"/>
        <w:spacing w:before="1"/>
        <w:ind w:left="1193"/>
        <w:rPr>
          <w:rFonts w:ascii="Times New Roman" w:hAnsi="Times New Roman"/>
          <w:sz w:val="24"/>
          <w:szCs w:val="24"/>
        </w:rPr>
      </w:pPr>
    </w:p>
    <w:p w:rsidR="005B2657" w:rsidRPr="00C04CBA" w:rsidRDefault="005B2657" w:rsidP="002746A9">
      <w:pPr>
        <w:pStyle w:val="Heading1"/>
        <w:spacing w:before="1" w:line="360" w:lineRule="auto"/>
        <w:ind w:left="567" w:right="685" w:firstLine="709"/>
        <w:rPr>
          <w:rFonts w:ascii="Times New Roman" w:hAnsi="Times New Roman"/>
          <w:sz w:val="24"/>
          <w:szCs w:val="24"/>
        </w:rPr>
      </w:pPr>
      <w:r w:rsidRPr="00C04CBA">
        <w:rPr>
          <w:rFonts w:ascii="Times New Roman" w:hAnsi="Times New Roman"/>
          <w:sz w:val="24"/>
          <w:szCs w:val="24"/>
        </w:rPr>
        <w:t>Мерки за ЕЕ, реализирани от общинските администрации в област Разград</w:t>
      </w:r>
    </w:p>
    <w:p w:rsidR="005B2657" w:rsidRDefault="005B2657" w:rsidP="002746A9">
      <w:pPr>
        <w:pStyle w:val="Heading1"/>
        <w:spacing w:before="1" w:line="360" w:lineRule="auto"/>
        <w:ind w:left="567" w:right="685" w:firstLine="709"/>
        <w:rPr>
          <w:rFonts w:ascii="Times New Roman" w:hAnsi="Times New Roman"/>
          <w:b w:val="0"/>
          <w:sz w:val="24"/>
          <w:szCs w:val="24"/>
        </w:rPr>
      </w:pPr>
      <w:r w:rsidRPr="00C04CBA">
        <w:rPr>
          <w:rFonts w:ascii="Times New Roman" w:hAnsi="Times New Roman"/>
          <w:b w:val="0"/>
          <w:sz w:val="24"/>
          <w:szCs w:val="24"/>
        </w:rPr>
        <w:t>Разходите за енергия заемат значителен дял от бюджетите на общините в област Разград. Това налага прилагането на нов подход, ориентиран към програмиране на дейностите по енергийна ефективност и въвеждането на енергоспестяващи системи за отопление, осветление и др</w:t>
      </w:r>
      <w:r w:rsidRPr="00C04CBA">
        <w:rPr>
          <w:rFonts w:ascii="Times New Roman" w:hAnsi="Times New Roman"/>
          <w:sz w:val="24"/>
          <w:szCs w:val="24"/>
        </w:rPr>
        <w:t>.</w:t>
      </w:r>
      <w:r w:rsidRPr="00C04CBA">
        <w:rPr>
          <w:rFonts w:ascii="Times New Roman" w:hAnsi="Times New Roman"/>
          <w:b w:val="0"/>
          <w:sz w:val="24"/>
          <w:szCs w:val="24"/>
        </w:rPr>
        <w:t xml:space="preserve"> </w:t>
      </w:r>
    </w:p>
    <w:p w:rsidR="005B2657" w:rsidRPr="00C04CBA" w:rsidRDefault="005B2657" w:rsidP="002746A9">
      <w:pPr>
        <w:pStyle w:val="Heading1"/>
        <w:spacing w:before="1" w:line="360" w:lineRule="auto"/>
        <w:ind w:left="567" w:right="685" w:firstLine="709"/>
        <w:rPr>
          <w:rFonts w:ascii="Times New Roman" w:hAnsi="Times New Roman"/>
          <w:b w:val="0"/>
          <w:bCs/>
          <w:sz w:val="24"/>
          <w:szCs w:val="24"/>
        </w:rPr>
      </w:pPr>
      <w:r w:rsidRPr="00C04CBA">
        <w:rPr>
          <w:rFonts w:ascii="Times New Roman" w:hAnsi="Times New Roman"/>
          <w:b w:val="0"/>
          <w:sz w:val="24"/>
          <w:szCs w:val="24"/>
        </w:rPr>
        <w:t xml:space="preserve">Реализирани са 22 проекта по Националната програма за енергийна ефективност на многофамилни жилищни сгради в 5 от седемте общини на територията на област Разград на обща стойност </w:t>
      </w:r>
      <w:r w:rsidRPr="005568E0">
        <w:rPr>
          <w:rFonts w:ascii="Times New Roman" w:hAnsi="Times New Roman"/>
          <w:b w:val="0"/>
          <w:sz w:val="24"/>
          <w:szCs w:val="24"/>
          <w:lang w:val="ru-RU"/>
        </w:rPr>
        <w:t>19,800</w:t>
      </w:r>
      <w:r w:rsidRPr="00C04CBA">
        <w:rPr>
          <w:rFonts w:ascii="Times New Roman" w:hAnsi="Times New Roman"/>
          <w:b w:val="0"/>
          <w:sz w:val="24"/>
          <w:szCs w:val="24"/>
        </w:rPr>
        <w:t xml:space="preserve"> милиона лева.</w:t>
      </w:r>
    </w:p>
    <w:p w:rsidR="005B2657" w:rsidRPr="00C04CBA" w:rsidRDefault="005B2657" w:rsidP="002746A9">
      <w:pPr>
        <w:pStyle w:val="Heading1"/>
        <w:spacing w:before="1" w:line="360" w:lineRule="auto"/>
        <w:ind w:left="567" w:right="685" w:firstLine="709"/>
        <w:rPr>
          <w:rFonts w:ascii="Times New Roman" w:hAnsi="Times New Roman"/>
          <w:b w:val="0"/>
          <w:bCs/>
          <w:sz w:val="24"/>
          <w:szCs w:val="24"/>
        </w:rPr>
      </w:pPr>
      <w:r w:rsidRPr="00C04CBA">
        <w:rPr>
          <w:rFonts w:ascii="Times New Roman" w:hAnsi="Times New Roman"/>
          <w:b w:val="0"/>
          <w:sz w:val="24"/>
          <w:szCs w:val="24"/>
        </w:rPr>
        <w:t>Реализирани бяха редица  проекти за подобряване на енергийната ефективност в на сгради – общинска собственост:</w:t>
      </w:r>
    </w:p>
    <w:p w:rsidR="005B2657" w:rsidRPr="00C04CBA" w:rsidRDefault="005B2657" w:rsidP="002746A9">
      <w:pPr>
        <w:pStyle w:val="Heading1"/>
        <w:spacing w:before="1" w:line="360" w:lineRule="auto"/>
        <w:ind w:left="567" w:right="685" w:firstLine="709"/>
        <w:rPr>
          <w:rFonts w:ascii="Times New Roman" w:hAnsi="Times New Roman"/>
          <w:b w:val="0"/>
          <w:bCs/>
          <w:sz w:val="24"/>
          <w:szCs w:val="24"/>
        </w:rPr>
      </w:pPr>
      <w:r w:rsidRPr="00C04CBA">
        <w:rPr>
          <w:rFonts w:ascii="Times New Roman" w:hAnsi="Times New Roman"/>
          <w:b w:val="0"/>
          <w:sz w:val="24"/>
          <w:szCs w:val="24"/>
        </w:rPr>
        <w:t>През 2020 г. ще приключи изпълнението на проект „Ремонт, обновяване на материално-техническата база и мерки за енергийна ефективност в образователните институции на територията на гр. Разград“, осъществяващ се с финансовата подкрепа на Оперативна програма „Региони в растеж“ 2014 - 2020 г.</w:t>
      </w:r>
      <w:r w:rsidRPr="00C04CBA">
        <w:rPr>
          <w:rFonts w:ascii="Times New Roman" w:hAnsi="Times New Roman"/>
          <w:color w:val="4F4F4F"/>
          <w:sz w:val="24"/>
          <w:szCs w:val="24"/>
          <w:shd w:val="clear" w:color="auto" w:fill="FFFFFF"/>
        </w:rPr>
        <w:t xml:space="preserve"> </w:t>
      </w:r>
      <w:r w:rsidRPr="00C04CBA">
        <w:rPr>
          <w:rFonts w:ascii="Times New Roman" w:hAnsi="Times New Roman"/>
          <w:b w:val="0"/>
          <w:sz w:val="24"/>
          <w:szCs w:val="24"/>
        </w:rPr>
        <w:t>Общата стойност на проекта с бенефициент Община Разград  е 9 897 137,19 лв., а периода за реализация е от м. септември 2017 г. – м. март 2020 г.  Проектът включва редица енергоспестяващи мерки в общо 11 обекта на образователната инфраструктура в община Разград – училища, детски градини и детски ясли: поставяне на външна и вътрешна изолация, поставяне на ПВЦ дограма, изграждане на системи за отопление чрез енерговъзстановяващи блокове, монтиране на слънчеви колектори на покривите на сградите. Реализирането на предвидените енергоспестяващи мерки вече допринася за намаляване на вредните емисии в атмосферния въздух и подобряване екологичната обстановка в районите на обектите, като и в град Разград като цяло – намаляване на въглеродния диоксид, намален разход на електроенергия, и като цяло подобряване здравето на хората.</w:t>
      </w:r>
    </w:p>
    <w:p w:rsidR="005B2657" w:rsidRPr="00C04CBA" w:rsidRDefault="005B2657" w:rsidP="002746A9">
      <w:pPr>
        <w:pStyle w:val="Heading1"/>
        <w:spacing w:before="1" w:line="360" w:lineRule="auto"/>
        <w:ind w:left="567" w:right="685" w:firstLine="709"/>
        <w:rPr>
          <w:rFonts w:ascii="Times New Roman" w:hAnsi="Times New Roman"/>
          <w:b w:val="0"/>
          <w:bCs/>
          <w:sz w:val="24"/>
          <w:szCs w:val="24"/>
        </w:rPr>
      </w:pPr>
      <w:r w:rsidRPr="00C04CBA">
        <w:rPr>
          <w:rFonts w:ascii="Times New Roman" w:hAnsi="Times New Roman"/>
          <w:b w:val="0"/>
          <w:sz w:val="24"/>
          <w:szCs w:val="24"/>
        </w:rPr>
        <w:t xml:space="preserve">Реализиран проект „Паркоустрояване на зелените площи в кв. „Орел“, град Разград“ с бенефициент Община Разград на обща стойност 5 948 844,51 лв. по процедура BG16RFOP001-1.001-039 „Изпълнение на Интегрирани планове за градско възстановяване и развитие 2014- 2020“, Приоритетна ос 1 „Устойчиво и интегрирано градско развитие“ на Оперативна програма „Региони в растеж“ 2014 - 2020 г. По проекта е изградено енергоспестяващо вътрешноквартално, парково, алейно и улично осветление. </w:t>
      </w:r>
    </w:p>
    <w:p w:rsidR="005B2657" w:rsidRDefault="005B2657" w:rsidP="00C60957">
      <w:pPr>
        <w:pStyle w:val="Heading1"/>
        <w:spacing w:before="1" w:line="360" w:lineRule="auto"/>
        <w:ind w:left="567" w:right="685" w:firstLine="709"/>
        <w:rPr>
          <w:rFonts w:ascii="Times New Roman" w:hAnsi="Times New Roman"/>
          <w:b w:val="0"/>
          <w:bCs/>
          <w:sz w:val="24"/>
          <w:szCs w:val="24"/>
        </w:rPr>
      </w:pPr>
      <w:r w:rsidRPr="00C04CBA">
        <w:rPr>
          <w:rFonts w:ascii="Times New Roman" w:hAnsi="Times New Roman"/>
          <w:b w:val="0"/>
          <w:sz w:val="24"/>
          <w:szCs w:val="24"/>
        </w:rPr>
        <w:t xml:space="preserve">Реализиран проект „Основен ремонт и въвеждане на мерки за енергийна ефективност в сграда общинска собственост и изграждане на Център за работа с деца на улицата“ с бенефициент Община Разград. </w:t>
      </w:r>
    </w:p>
    <w:p w:rsidR="005B2657" w:rsidRDefault="005B2657" w:rsidP="00C60957">
      <w:pPr>
        <w:pStyle w:val="Heading1"/>
        <w:spacing w:before="1" w:line="360" w:lineRule="auto"/>
        <w:ind w:left="567" w:right="685" w:firstLine="709"/>
        <w:rPr>
          <w:rFonts w:ascii="Times New Roman" w:hAnsi="Times New Roman"/>
          <w:b w:val="0"/>
          <w:sz w:val="24"/>
          <w:szCs w:val="24"/>
        </w:rPr>
      </w:pPr>
      <w:r w:rsidRPr="00C04CBA">
        <w:rPr>
          <w:rFonts w:ascii="Times New Roman" w:hAnsi="Times New Roman"/>
          <w:b w:val="0"/>
          <w:sz w:val="24"/>
          <w:szCs w:val="24"/>
        </w:rPr>
        <w:t>Проектът е в рамките на Инвестиционната програма за устойчиво и интегрирано градско развитие на Община Разград 2020 по процедура № BG16RFOP001-1.023 “ Изпълнение на интегрирани планове за градско възстановяване и развитие 2014-2020- Разград по Приоритетна ос 1 „Устойчиво и интегрирано градско развитие“ на ОПРР. Общата стойност на проекта е 989 999.98 лв.</w:t>
      </w:r>
    </w:p>
    <w:p w:rsidR="005B2657" w:rsidRDefault="005B2657" w:rsidP="00041E8B">
      <w:pPr>
        <w:pStyle w:val="Heading1"/>
        <w:spacing w:before="1" w:line="360" w:lineRule="auto"/>
        <w:ind w:left="567" w:right="685" w:firstLine="709"/>
        <w:rPr>
          <w:rFonts w:ascii="Times New Roman" w:hAnsi="Times New Roman"/>
          <w:b w:val="0"/>
          <w:bCs/>
          <w:sz w:val="24"/>
          <w:szCs w:val="24"/>
        </w:rPr>
      </w:pPr>
      <w:r w:rsidRPr="00C04CBA">
        <w:rPr>
          <w:rFonts w:ascii="Times New Roman" w:hAnsi="Times New Roman"/>
          <w:b w:val="0"/>
          <w:sz w:val="24"/>
          <w:szCs w:val="24"/>
        </w:rPr>
        <w:t xml:space="preserve">Реализиран проект „Основен ремонт, оборудване и обзавеждане на Професионална гимназия по селско стопанство "Хан Аспарух", гр. Исперих“ по процедура </w:t>
      </w:r>
      <w:hyperlink r:id="rId11" w:history="1">
        <w:r w:rsidRPr="00C04CBA">
          <w:rPr>
            <w:rFonts w:ascii="Times New Roman" w:hAnsi="Times New Roman"/>
            <w:b w:val="0"/>
            <w:sz w:val="24"/>
            <w:szCs w:val="24"/>
          </w:rPr>
          <w:t>BG16RFOP001-3.002 „Подкрепа за професионалните училища в Република България</w:t>
        </w:r>
      </w:hyperlink>
      <w:r w:rsidRPr="00C04CBA">
        <w:rPr>
          <w:rFonts w:ascii="Times New Roman" w:hAnsi="Times New Roman"/>
          <w:b w:val="0"/>
          <w:sz w:val="24"/>
          <w:szCs w:val="24"/>
        </w:rPr>
        <w:t xml:space="preserve">“ по Оперативна програма „Региони в растеж“ 2014 – 2020 г. Проектът включва енергийно обследване и внедряване на мерки за подобряване на енергийната ефективност. </w:t>
      </w:r>
    </w:p>
    <w:p w:rsidR="005B2657" w:rsidRPr="00C04CBA" w:rsidRDefault="005B2657" w:rsidP="00041E8B">
      <w:pPr>
        <w:pStyle w:val="Heading1"/>
        <w:spacing w:before="1" w:line="360" w:lineRule="auto"/>
        <w:ind w:left="567" w:right="685" w:firstLine="709"/>
        <w:rPr>
          <w:rFonts w:ascii="Times New Roman" w:hAnsi="Times New Roman"/>
          <w:b w:val="0"/>
          <w:bCs/>
          <w:sz w:val="24"/>
          <w:szCs w:val="24"/>
        </w:rPr>
      </w:pPr>
      <w:r w:rsidRPr="00C04CBA">
        <w:rPr>
          <w:rFonts w:ascii="Times New Roman" w:hAnsi="Times New Roman"/>
          <w:b w:val="0"/>
          <w:sz w:val="24"/>
          <w:szCs w:val="24"/>
        </w:rPr>
        <w:t>В края на 2019 г. стартира изпълнението на проект "Подобряване състоянието на околната среда и оптимизиране на енергопотреблението чрез основен ремонт и енергоефективна рехабилитация на административни сгради в община Завет", Подобект: "Основен ремонт и енергоефективна рехабилитация на сградата на Общинска администрация Завет" по процедура BG06RDNP001-7.008 - Енергийна ефективност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 по подмярка 7.2 „Инвестиции в създаването, подобряването или разширяването на всички видове малка по мащаби инфраструктура“ от Програма за развитие на селските райони 2014–2020 г. Общата стойност на проекта е 496 402,32 лева без ДДС. По проекта ще бъде подменена и старата отоплителна инсталация на въглища на сградата на Община Завет с модерна енергоспестяваща инсталация.</w:t>
      </w:r>
    </w:p>
    <w:p w:rsidR="005B2657" w:rsidRPr="00C04CBA" w:rsidRDefault="005B2657" w:rsidP="00041E8B">
      <w:pPr>
        <w:pStyle w:val="Heading1"/>
        <w:spacing w:before="1" w:line="360" w:lineRule="auto"/>
        <w:ind w:left="567" w:right="685" w:firstLine="709"/>
        <w:rPr>
          <w:rFonts w:ascii="Times New Roman" w:hAnsi="Times New Roman"/>
          <w:b w:val="0"/>
          <w:bCs/>
          <w:sz w:val="24"/>
          <w:szCs w:val="24"/>
        </w:rPr>
      </w:pPr>
      <w:r w:rsidRPr="00C04CBA">
        <w:rPr>
          <w:rFonts w:ascii="Times New Roman" w:hAnsi="Times New Roman"/>
          <w:b w:val="0"/>
          <w:sz w:val="24"/>
          <w:szCs w:val="24"/>
        </w:rPr>
        <w:t>Община Разград подмени старо улично осветление с ново енергоспестяващо улично осветление в няколко квартала на град Разград.</w:t>
      </w:r>
    </w:p>
    <w:p w:rsidR="005B2657" w:rsidRDefault="005B2657" w:rsidP="008729C7">
      <w:pPr>
        <w:pStyle w:val="Heading1"/>
        <w:spacing w:before="1" w:line="360" w:lineRule="auto"/>
        <w:ind w:left="567" w:right="685" w:firstLine="709"/>
        <w:rPr>
          <w:rFonts w:ascii="Times New Roman" w:hAnsi="Times New Roman"/>
          <w:sz w:val="24"/>
          <w:szCs w:val="24"/>
        </w:rPr>
      </w:pPr>
    </w:p>
    <w:p w:rsidR="005B2657" w:rsidRPr="00C04CBA" w:rsidRDefault="005B2657" w:rsidP="0026726A">
      <w:pPr>
        <w:pStyle w:val="Heading1"/>
        <w:spacing w:before="1" w:line="360" w:lineRule="auto"/>
        <w:ind w:left="567" w:right="685" w:firstLine="709"/>
        <w:jc w:val="center"/>
        <w:rPr>
          <w:rFonts w:ascii="Times New Roman" w:hAnsi="Times New Roman"/>
          <w:sz w:val="24"/>
          <w:szCs w:val="24"/>
        </w:rPr>
      </w:pPr>
      <w:r w:rsidRPr="00C04CBA">
        <w:rPr>
          <w:rFonts w:ascii="Times New Roman" w:hAnsi="Times New Roman"/>
          <w:sz w:val="24"/>
          <w:szCs w:val="24"/>
        </w:rPr>
        <w:t>Мерки за ЕЕ, реализирани от бизнеса в област Разград</w:t>
      </w:r>
    </w:p>
    <w:p w:rsidR="005B2657" w:rsidRPr="00C04CBA" w:rsidRDefault="005B2657" w:rsidP="008729C7">
      <w:pPr>
        <w:pStyle w:val="Heading1"/>
        <w:spacing w:before="1" w:line="360" w:lineRule="auto"/>
        <w:ind w:left="567" w:right="685" w:firstLine="709"/>
        <w:rPr>
          <w:rFonts w:ascii="Times New Roman" w:hAnsi="Times New Roman"/>
          <w:b w:val="0"/>
          <w:bCs/>
          <w:sz w:val="24"/>
          <w:szCs w:val="24"/>
        </w:rPr>
      </w:pPr>
      <w:r w:rsidRPr="00C04CBA">
        <w:rPr>
          <w:rFonts w:ascii="Times New Roman" w:hAnsi="Times New Roman"/>
          <w:b w:val="0"/>
          <w:sz w:val="24"/>
          <w:szCs w:val="24"/>
        </w:rPr>
        <w:t xml:space="preserve">Действията за подобряване на енергийната ефективност разкриват възможности за повишаване на ефективността на икономиката. През последните години бяха реализирани няколко проекта от предприятия в област Разград по процедура </w:t>
      </w:r>
      <w:hyperlink r:id="rId12" w:history="1">
        <w:r w:rsidRPr="00C04CBA">
          <w:rPr>
            <w:rFonts w:ascii="Times New Roman" w:hAnsi="Times New Roman"/>
            <w:b w:val="0"/>
            <w:sz w:val="24"/>
            <w:szCs w:val="24"/>
          </w:rPr>
          <w:t>BG16RFOP002-3.001 „Енергийна ефективност за малките и средни предприятия</w:t>
        </w:r>
      </w:hyperlink>
      <w:r w:rsidRPr="00C04CBA">
        <w:rPr>
          <w:rFonts w:ascii="Times New Roman" w:hAnsi="Times New Roman"/>
          <w:b w:val="0"/>
          <w:sz w:val="24"/>
          <w:szCs w:val="24"/>
        </w:rPr>
        <w:t>“ по Оперативна програма „Иновации и конкурентоспособност“ 2014-2020 г.:</w:t>
      </w:r>
    </w:p>
    <w:p w:rsidR="005B2657" w:rsidRPr="00C04CBA" w:rsidRDefault="005B2657" w:rsidP="008D2EEC">
      <w:pPr>
        <w:pStyle w:val="Heading1"/>
        <w:numPr>
          <w:ilvl w:val="0"/>
          <w:numId w:val="7"/>
        </w:numPr>
        <w:spacing w:before="1" w:line="360" w:lineRule="auto"/>
        <w:ind w:right="685"/>
        <w:rPr>
          <w:rFonts w:ascii="Times New Roman" w:hAnsi="Times New Roman"/>
          <w:b w:val="0"/>
          <w:bCs/>
          <w:sz w:val="24"/>
          <w:szCs w:val="24"/>
        </w:rPr>
      </w:pPr>
      <w:r w:rsidRPr="00C04CBA">
        <w:rPr>
          <w:rFonts w:ascii="Times New Roman" w:hAnsi="Times New Roman"/>
          <w:b w:val="0"/>
          <w:sz w:val="24"/>
          <w:szCs w:val="24"/>
        </w:rPr>
        <w:t>Проект „Инвестиции за повишаване на енергийната ефективност на „ИНОКС” ООД“ на обща стойност 802 000.00 лева;</w:t>
      </w:r>
    </w:p>
    <w:p w:rsidR="005B2657" w:rsidRPr="00C04CBA" w:rsidRDefault="005B2657" w:rsidP="00722D2A">
      <w:pPr>
        <w:pStyle w:val="Heading1"/>
        <w:numPr>
          <w:ilvl w:val="0"/>
          <w:numId w:val="7"/>
        </w:numPr>
        <w:spacing w:before="1" w:line="360" w:lineRule="auto"/>
        <w:ind w:right="685"/>
        <w:rPr>
          <w:rFonts w:ascii="Times New Roman" w:hAnsi="Times New Roman"/>
          <w:b w:val="0"/>
          <w:bCs/>
          <w:sz w:val="24"/>
          <w:szCs w:val="24"/>
        </w:rPr>
      </w:pPr>
      <w:r w:rsidRPr="00C04CBA">
        <w:rPr>
          <w:rFonts w:ascii="Times New Roman" w:hAnsi="Times New Roman"/>
          <w:b w:val="0"/>
          <w:sz w:val="24"/>
          <w:szCs w:val="24"/>
        </w:rPr>
        <w:t>Проект „Повишаване на енергийната ефективност на „Разград Полиграф” ООД“ на обща стойност 185 790.71 лева;</w:t>
      </w:r>
    </w:p>
    <w:p w:rsidR="005B2657" w:rsidRPr="00C04CBA" w:rsidRDefault="005B2657" w:rsidP="008D2EEC">
      <w:pPr>
        <w:pStyle w:val="Heading1"/>
        <w:numPr>
          <w:ilvl w:val="0"/>
          <w:numId w:val="7"/>
        </w:numPr>
        <w:spacing w:before="1" w:line="360" w:lineRule="auto"/>
        <w:ind w:right="685"/>
        <w:rPr>
          <w:rFonts w:ascii="Times New Roman" w:hAnsi="Times New Roman"/>
          <w:b w:val="0"/>
          <w:bCs/>
          <w:sz w:val="24"/>
          <w:szCs w:val="24"/>
        </w:rPr>
      </w:pPr>
      <w:r w:rsidRPr="00C04CBA">
        <w:rPr>
          <w:rFonts w:ascii="Times New Roman" w:hAnsi="Times New Roman"/>
          <w:b w:val="0"/>
          <w:sz w:val="24"/>
          <w:szCs w:val="24"/>
        </w:rPr>
        <w:t>Проект „Повишаване на енергийната ефективност на „Каримекс” ЕООД“ на обща стойност 548 500.00 лева;</w:t>
      </w:r>
    </w:p>
    <w:p w:rsidR="005B2657" w:rsidRPr="00C04CBA" w:rsidRDefault="005B2657" w:rsidP="00833F1C">
      <w:pPr>
        <w:pStyle w:val="Heading1"/>
        <w:numPr>
          <w:ilvl w:val="0"/>
          <w:numId w:val="7"/>
        </w:numPr>
        <w:spacing w:before="1" w:line="360" w:lineRule="auto"/>
        <w:ind w:right="685"/>
        <w:rPr>
          <w:rFonts w:ascii="Times New Roman" w:hAnsi="Times New Roman"/>
          <w:b w:val="0"/>
          <w:bCs/>
          <w:sz w:val="24"/>
          <w:szCs w:val="24"/>
        </w:rPr>
      </w:pPr>
      <w:r w:rsidRPr="00C04CBA">
        <w:rPr>
          <w:rFonts w:ascii="Times New Roman" w:hAnsi="Times New Roman"/>
          <w:b w:val="0"/>
          <w:sz w:val="24"/>
          <w:szCs w:val="24"/>
        </w:rPr>
        <w:t>Проект „Подобряване на енергийната ефективност на „Завет” АД“ на обща стойност 222 785.90 лева;</w:t>
      </w:r>
    </w:p>
    <w:p w:rsidR="005B2657" w:rsidRPr="00C04CBA" w:rsidRDefault="005B2657" w:rsidP="00387042">
      <w:pPr>
        <w:pStyle w:val="Heading1"/>
        <w:numPr>
          <w:ilvl w:val="0"/>
          <w:numId w:val="7"/>
        </w:numPr>
        <w:spacing w:before="1" w:line="360" w:lineRule="auto"/>
        <w:ind w:right="685"/>
        <w:rPr>
          <w:rFonts w:ascii="Times New Roman" w:hAnsi="Times New Roman"/>
          <w:b w:val="0"/>
          <w:bCs/>
          <w:sz w:val="24"/>
          <w:szCs w:val="24"/>
        </w:rPr>
      </w:pPr>
      <w:r w:rsidRPr="00C04CBA">
        <w:rPr>
          <w:rFonts w:ascii="Times New Roman" w:hAnsi="Times New Roman"/>
          <w:b w:val="0"/>
          <w:sz w:val="24"/>
          <w:szCs w:val="24"/>
        </w:rPr>
        <w:t>Проект „Енергийна ефективност и ефикасност в „Строймонтаж” ЕАД“ на обща стойност 1 232 495.27 лева.</w:t>
      </w:r>
    </w:p>
    <w:p w:rsidR="005B2657" w:rsidRPr="00C04CBA" w:rsidRDefault="005B2657" w:rsidP="00431A98">
      <w:pPr>
        <w:pStyle w:val="BodyText"/>
        <w:spacing w:before="132" w:line="360" w:lineRule="auto"/>
        <w:ind w:left="473" w:right="628" w:firstLine="720"/>
        <w:rPr>
          <w:sz w:val="24"/>
          <w:szCs w:val="24"/>
        </w:rPr>
      </w:pPr>
      <w:r w:rsidRPr="00C04CBA">
        <w:rPr>
          <w:sz w:val="24"/>
          <w:szCs w:val="24"/>
        </w:rPr>
        <w:t>Друга възможност е използването на алтернативни източници на енергия, включително използването на възобновяеми енергийни източници. Проектите по енергийна ефективност са насочени основно към оползотворяване на възможностите на слънчевата енергия чрез фотоволтаични електроцентрали. Към 2020 г. в област Разград са реализирани над 20 проекта за възобновяеми енергийни източници.</w:t>
      </w:r>
    </w:p>
    <w:p w:rsidR="005B2657" w:rsidRPr="005568E0" w:rsidRDefault="005B2657" w:rsidP="0026726A">
      <w:pPr>
        <w:pStyle w:val="Heading1"/>
        <w:spacing w:before="1" w:line="360" w:lineRule="auto"/>
        <w:ind w:left="567" w:right="685" w:firstLine="709"/>
        <w:jc w:val="center"/>
        <w:rPr>
          <w:rFonts w:ascii="Times New Roman" w:hAnsi="Times New Roman"/>
          <w:sz w:val="24"/>
          <w:szCs w:val="24"/>
          <w:lang w:val="ru-RU"/>
        </w:rPr>
      </w:pPr>
    </w:p>
    <w:p w:rsidR="005B2657" w:rsidRPr="00C04CBA" w:rsidRDefault="005B2657" w:rsidP="0026726A">
      <w:pPr>
        <w:pStyle w:val="Heading1"/>
        <w:spacing w:before="1" w:line="360" w:lineRule="auto"/>
        <w:ind w:left="567" w:right="685" w:firstLine="709"/>
        <w:jc w:val="center"/>
        <w:rPr>
          <w:rFonts w:ascii="Times New Roman" w:hAnsi="Times New Roman"/>
          <w:sz w:val="24"/>
          <w:szCs w:val="24"/>
        </w:rPr>
      </w:pPr>
      <w:r w:rsidRPr="00C04CBA">
        <w:rPr>
          <w:rFonts w:ascii="Times New Roman" w:hAnsi="Times New Roman"/>
          <w:sz w:val="24"/>
          <w:szCs w:val="24"/>
        </w:rPr>
        <w:t>Мерки за ЕЕ, реализирани от Областна администрация Разград</w:t>
      </w:r>
    </w:p>
    <w:p w:rsidR="005B2657" w:rsidRPr="00C04CBA" w:rsidRDefault="005B2657">
      <w:pPr>
        <w:pStyle w:val="BodyText"/>
        <w:spacing w:before="132" w:line="360" w:lineRule="auto"/>
        <w:ind w:left="473" w:right="628" w:firstLine="720"/>
        <w:rPr>
          <w:sz w:val="24"/>
          <w:szCs w:val="24"/>
        </w:rPr>
      </w:pPr>
      <w:r w:rsidRPr="00C04CBA">
        <w:rPr>
          <w:sz w:val="24"/>
          <w:szCs w:val="24"/>
        </w:rPr>
        <w:t>През 2019 г. стартира инициатива на Областния управител на област Разград за осигуряване на безвъзмездно предоставяне на улично енергоспестяващо осветление на общински кметове и кметове на кметства в област Разград. Пилотният етап на инициативата стартира от село Йонково, община Исперих, където бе подменено старото улично осветление с нови енергоспестяващи осветителни тела. Общата стойност на проекта е 900 000 лева, а броят на осветителните тела, които ще бъдат подменени с нови енергоспестяващи LED-лампи, е 4 500.</w:t>
      </w:r>
    </w:p>
    <w:p w:rsidR="005B2657" w:rsidRDefault="005B2657" w:rsidP="001338B4">
      <w:pPr>
        <w:pStyle w:val="BodyText"/>
        <w:spacing w:before="132" w:line="360" w:lineRule="auto"/>
        <w:ind w:left="473" w:right="628" w:firstLine="720"/>
        <w:rPr>
          <w:sz w:val="24"/>
          <w:szCs w:val="24"/>
        </w:rPr>
      </w:pPr>
      <w:r w:rsidRPr="00C04CBA">
        <w:rPr>
          <w:sz w:val="24"/>
          <w:szCs w:val="24"/>
        </w:rPr>
        <w:t>Изпълнение на мярка „Ангажираност към опазването на околната среда и устойчивото развитие“ от Концепцията за социална отговорност на Областна администрация Разград. Мярката включва редица дейности, насочени към подобряване на ЕЕ.</w:t>
      </w:r>
    </w:p>
    <w:p w:rsidR="005B2657" w:rsidRPr="00873E18" w:rsidRDefault="005B2657" w:rsidP="001C5855">
      <w:pPr>
        <w:pStyle w:val="BodyText"/>
        <w:spacing w:before="132" w:line="360" w:lineRule="auto"/>
        <w:ind w:left="473" w:right="629" w:firstLine="720"/>
        <w:jc w:val="center"/>
        <w:rPr>
          <w:b/>
          <w:bCs/>
          <w:sz w:val="24"/>
          <w:szCs w:val="24"/>
        </w:rPr>
      </w:pPr>
      <w:r w:rsidRPr="00873E18">
        <w:rPr>
          <w:b/>
          <w:bCs/>
          <w:sz w:val="24"/>
          <w:szCs w:val="24"/>
        </w:rPr>
        <w:t xml:space="preserve">Административна сграда, в която функционира Областна администрация </w:t>
      </w:r>
      <w:r>
        <w:rPr>
          <w:b/>
          <w:bCs/>
          <w:sz w:val="24"/>
          <w:szCs w:val="24"/>
        </w:rPr>
        <w:t>Р</w:t>
      </w:r>
      <w:r w:rsidRPr="00873E18">
        <w:rPr>
          <w:b/>
          <w:bCs/>
          <w:sz w:val="24"/>
          <w:szCs w:val="24"/>
        </w:rPr>
        <w:t>азград</w:t>
      </w:r>
    </w:p>
    <w:p w:rsidR="005B2657" w:rsidRDefault="005B2657" w:rsidP="001C5855">
      <w:pPr>
        <w:pStyle w:val="BodyText"/>
        <w:spacing w:before="132" w:line="360" w:lineRule="auto"/>
        <w:ind w:left="473" w:right="629" w:firstLine="720"/>
        <w:rPr>
          <w:sz w:val="24"/>
          <w:szCs w:val="24"/>
        </w:rPr>
      </w:pPr>
      <w:r w:rsidRPr="00873E18">
        <w:rPr>
          <w:sz w:val="24"/>
          <w:szCs w:val="24"/>
        </w:rPr>
        <w:t>Областна администрация Разград ползва безвъзмездно за административни си нужди два етажа от сграда – общинска собственост, предоставени безвъзмездно от Общинска администрация Разград.</w:t>
      </w:r>
    </w:p>
    <w:p w:rsidR="005B2657" w:rsidRPr="00562119" w:rsidRDefault="005B2657" w:rsidP="001C5855">
      <w:pPr>
        <w:pStyle w:val="Heading1"/>
        <w:tabs>
          <w:tab w:val="left" w:pos="1554"/>
        </w:tabs>
        <w:spacing w:before="70"/>
        <w:ind w:left="0"/>
        <w:jc w:val="center"/>
        <w:rPr>
          <w:rFonts w:ascii="Times New Roman" w:hAnsi="Times New Roman"/>
          <w:sz w:val="24"/>
          <w:szCs w:val="24"/>
        </w:rPr>
      </w:pPr>
      <w:r w:rsidRPr="00562119">
        <w:rPr>
          <w:rFonts w:ascii="Times New Roman" w:hAnsi="Times New Roman"/>
          <w:sz w:val="24"/>
          <w:szCs w:val="24"/>
        </w:rPr>
        <w:t xml:space="preserve">Административна сграда </w:t>
      </w:r>
      <w:r>
        <w:rPr>
          <w:rFonts w:ascii="Times New Roman" w:hAnsi="Times New Roman"/>
          <w:sz w:val="24"/>
          <w:szCs w:val="24"/>
        </w:rPr>
        <w:t xml:space="preserve">в </w:t>
      </w:r>
      <w:r w:rsidRPr="00562119">
        <w:rPr>
          <w:rFonts w:ascii="Times New Roman" w:hAnsi="Times New Roman"/>
          <w:sz w:val="24"/>
          <w:szCs w:val="24"/>
        </w:rPr>
        <w:t>гр. Разград</w:t>
      </w:r>
      <w:r>
        <w:rPr>
          <w:rFonts w:ascii="Times New Roman" w:hAnsi="Times New Roman"/>
          <w:sz w:val="24"/>
          <w:szCs w:val="24"/>
        </w:rPr>
        <w:t>, бул. „България“ № 15</w:t>
      </w:r>
    </w:p>
    <w:p w:rsidR="005B2657" w:rsidRDefault="005B2657" w:rsidP="001C5855">
      <w:pPr>
        <w:pStyle w:val="BodyText"/>
        <w:spacing w:before="132" w:line="360" w:lineRule="auto"/>
        <w:ind w:left="473" w:right="629" w:firstLine="720"/>
        <w:rPr>
          <w:sz w:val="24"/>
          <w:szCs w:val="24"/>
        </w:rPr>
      </w:pPr>
      <w:r w:rsidRPr="00873E18">
        <w:rPr>
          <w:sz w:val="24"/>
          <w:szCs w:val="24"/>
        </w:rPr>
        <w:t>В</w:t>
      </w:r>
      <w:r w:rsidRPr="00562119">
        <w:rPr>
          <w:sz w:val="24"/>
          <w:szCs w:val="24"/>
        </w:rPr>
        <w:t xml:space="preserve"> централната част на </w:t>
      </w:r>
      <w:r w:rsidRPr="00873E18">
        <w:rPr>
          <w:sz w:val="24"/>
          <w:szCs w:val="24"/>
        </w:rPr>
        <w:t xml:space="preserve">град Разград, на бул. „България” № 15 се намира сграда </w:t>
      </w:r>
      <w:r w:rsidRPr="00562119">
        <w:rPr>
          <w:sz w:val="24"/>
          <w:szCs w:val="24"/>
        </w:rPr>
        <w:t>(бивш „Профсъюзен дом“)</w:t>
      </w:r>
      <w:r w:rsidRPr="00873E18">
        <w:rPr>
          <w:sz w:val="24"/>
          <w:szCs w:val="24"/>
        </w:rPr>
        <w:t xml:space="preserve">, която е публична държавна собственост. </w:t>
      </w:r>
      <w:r>
        <w:rPr>
          <w:sz w:val="24"/>
          <w:szCs w:val="24"/>
        </w:rPr>
        <w:t>Р</w:t>
      </w:r>
      <w:r w:rsidRPr="00562119">
        <w:rPr>
          <w:sz w:val="24"/>
          <w:szCs w:val="24"/>
        </w:rPr>
        <w:t>азгъната</w:t>
      </w:r>
      <w:r>
        <w:rPr>
          <w:sz w:val="24"/>
          <w:szCs w:val="24"/>
        </w:rPr>
        <w:t>та</w:t>
      </w:r>
      <w:r w:rsidRPr="00562119">
        <w:rPr>
          <w:sz w:val="24"/>
          <w:szCs w:val="24"/>
        </w:rPr>
        <w:t xml:space="preserve"> застроена площ </w:t>
      </w:r>
      <w:r>
        <w:rPr>
          <w:sz w:val="24"/>
          <w:szCs w:val="24"/>
        </w:rPr>
        <w:t xml:space="preserve">на сградата е </w:t>
      </w:r>
      <w:r w:rsidRPr="005568E0">
        <w:rPr>
          <w:sz w:val="24"/>
          <w:szCs w:val="24"/>
          <w:lang w:val="ru-RU"/>
        </w:rPr>
        <w:t>1231,30</w:t>
      </w:r>
      <w:r w:rsidRPr="00C1153C">
        <w:rPr>
          <w:sz w:val="24"/>
          <w:szCs w:val="24"/>
        </w:rPr>
        <w:t xml:space="preserve"> m</w:t>
      </w:r>
      <w:r w:rsidRPr="00C1153C">
        <w:rPr>
          <w:sz w:val="24"/>
          <w:szCs w:val="24"/>
          <w:vertAlign w:val="superscript"/>
        </w:rPr>
        <w:t>2</w:t>
      </w:r>
      <w:r w:rsidRPr="00562119">
        <w:rPr>
          <w:sz w:val="24"/>
          <w:szCs w:val="24"/>
        </w:rPr>
        <w:t xml:space="preserve">. </w:t>
      </w:r>
      <w:r w:rsidRPr="00873E18">
        <w:rPr>
          <w:sz w:val="24"/>
          <w:szCs w:val="24"/>
        </w:rPr>
        <w:t xml:space="preserve">Сградата включва административен корпус, който се състои от пет етажа и се използва за административни нужди и обществено обслужване. </w:t>
      </w:r>
    </w:p>
    <w:p w:rsidR="005B2657" w:rsidRDefault="005B2657" w:rsidP="001C5855">
      <w:pPr>
        <w:pStyle w:val="BodyText"/>
        <w:spacing w:before="132" w:line="360" w:lineRule="auto"/>
        <w:ind w:left="473" w:right="629" w:firstLine="720"/>
        <w:rPr>
          <w:sz w:val="24"/>
          <w:szCs w:val="24"/>
        </w:rPr>
      </w:pPr>
      <w:r w:rsidRPr="00873E18">
        <w:rPr>
          <w:sz w:val="24"/>
          <w:szCs w:val="24"/>
        </w:rPr>
        <w:t xml:space="preserve">Част от административния корпус (85,12 кв. м.) е под управление на Областния управител, а други части от корпуса са </w:t>
      </w:r>
      <w:r>
        <w:rPr>
          <w:sz w:val="24"/>
          <w:szCs w:val="24"/>
        </w:rPr>
        <w:t>с предоставено право</w:t>
      </w:r>
      <w:r w:rsidRPr="00873E18">
        <w:rPr>
          <w:sz w:val="24"/>
          <w:szCs w:val="24"/>
        </w:rPr>
        <w:t xml:space="preserve"> за безвъзмездно ползване </w:t>
      </w:r>
      <w:r>
        <w:rPr>
          <w:sz w:val="24"/>
          <w:szCs w:val="24"/>
        </w:rPr>
        <w:t xml:space="preserve">за нуждите на държавната администрация </w:t>
      </w:r>
      <w:r w:rsidRPr="00873E18">
        <w:rPr>
          <w:sz w:val="24"/>
          <w:szCs w:val="24"/>
        </w:rPr>
        <w:t>и се управляват от държавни институции – териториални структури на централната изпълнителна власт (Дирекция „Инспекция по труда”, Изпълнителна агенция по рибарство и аквакултури</w:t>
      </w:r>
      <w:r w:rsidRPr="00873E18">
        <w:rPr>
          <w:b/>
          <w:sz w:val="24"/>
          <w:szCs w:val="24"/>
        </w:rPr>
        <w:t xml:space="preserve"> </w:t>
      </w:r>
      <w:r w:rsidRPr="00873E18">
        <w:rPr>
          <w:sz w:val="24"/>
          <w:szCs w:val="24"/>
        </w:rPr>
        <w:t>Отдел “Рибарство и контрол – Централен Дунав” – “Рибарство и контрол” Разград, РО НСК Разград към Регионална дирекция за национален строителен контрол Северен централен район Русе, Комисия за защита от дискриминация, Комисия за защита на потребителите). Трета част от сградата се управлява от КНСБ. Нито една от изброените институции и организации не управлява част от административния корпус, по-голяма от 250 кв. м. Със заповед на Областния управител и след влезли в сила през 2019 г. съдебни решения са иззети помещения, ползвани от КНСБ, но към момента не е извършено пълно фактическо приемо-предаване и Областният управител не е влязъл в управление на всички помещения. Областният управител е влязъл във владение само на част от тях – три помещения с обща площ 50,76 кв. м., с което към момента той управлява 135,88 кв. м. от административния корпус на сграда. След като се осъществи  пълното приемо-предаване, което понастоящем се забавя и възпрепятства от редица процедури, Областният управител ще влезе във владение на още 155 кв. м.</w:t>
      </w:r>
    </w:p>
    <w:p w:rsidR="005B2657" w:rsidRPr="00562119" w:rsidRDefault="005B2657" w:rsidP="001C5855">
      <w:pPr>
        <w:pStyle w:val="BodyText"/>
        <w:spacing w:before="1" w:line="360" w:lineRule="auto"/>
        <w:ind w:left="473" w:right="628" w:firstLine="720"/>
        <w:rPr>
          <w:sz w:val="24"/>
          <w:szCs w:val="24"/>
        </w:rPr>
      </w:pPr>
      <w:r w:rsidRPr="00562119">
        <w:rPr>
          <w:sz w:val="24"/>
          <w:szCs w:val="24"/>
        </w:rPr>
        <w:t xml:space="preserve">Сградата </w:t>
      </w:r>
      <w:r>
        <w:rPr>
          <w:sz w:val="24"/>
          <w:szCs w:val="24"/>
        </w:rPr>
        <w:t>е в</w:t>
      </w:r>
      <w:r w:rsidRPr="00C04CBA">
        <w:rPr>
          <w:sz w:val="24"/>
          <w:szCs w:val="24"/>
        </w:rPr>
        <w:t xml:space="preserve">ъведена в експлоатация през </w:t>
      </w:r>
      <w:r w:rsidRPr="00B0710D">
        <w:rPr>
          <w:sz w:val="24"/>
          <w:szCs w:val="24"/>
        </w:rPr>
        <w:t>1967 г.</w:t>
      </w:r>
      <w:r w:rsidRPr="00C04CBA">
        <w:rPr>
          <w:sz w:val="24"/>
          <w:szCs w:val="24"/>
        </w:rPr>
        <w:t xml:space="preserve"> и е с административно предназначение. </w:t>
      </w:r>
      <w:r w:rsidRPr="00562119">
        <w:rPr>
          <w:sz w:val="24"/>
          <w:szCs w:val="24"/>
        </w:rPr>
        <w:t xml:space="preserve">Конструкцията </w:t>
      </w:r>
      <w:r>
        <w:rPr>
          <w:sz w:val="24"/>
          <w:szCs w:val="24"/>
        </w:rPr>
        <w:t>на сградата</w:t>
      </w:r>
      <w:r w:rsidRPr="00562119">
        <w:rPr>
          <w:sz w:val="24"/>
          <w:szCs w:val="24"/>
        </w:rPr>
        <w:t xml:space="preserve"> е масивна </w:t>
      </w:r>
      <w:r>
        <w:rPr>
          <w:sz w:val="24"/>
          <w:szCs w:val="24"/>
        </w:rPr>
        <w:t xml:space="preserve">с скелетна </w:t>
      </w:r>
      <w:r w:rsidRPr="00562119">
        <w:rPr>
          <w:sz w:val="24"/>
          <w:szCs w:val="24"/>
        </w:rPr>
        <w:t>стоманобетон</w:t>
      </w:r>
      <w:r>
        <w:rPr>
          <w:sz w:val="24"/>
          <w:szCs w:val="24"/>
        </w:rPr>
        <w:t>ова носеща конструкция</w:t>
      </w:r>
      <w:r w:rsidRPr="00562119">
        <w:rPr>
          <w:sz w:val="24"/>
          <w:szCs w:val="24"/>
        </w:rPr>
        <w:t>.</w:t>
      </w:r>
      <w:r>
        <w:rPr>
          <w:sz w:val="24"/>
          <w:szCs w:val="24"/>
        </w:rPr>
        <w:t xml:space="preserve"> През </w:t>
      </w:r>
      <w:r w:rsidRPr="00B0710D">
        <w:rPr>
          <w:sz w:val="24"/>
          <w:szCs w:val="24"/>
        </w:rPr>
        <w:t>2012 г.</w:t>
      </w:r>
      <w:r>
        <w:rPr>
          <w:sz w:val="24"/>
          <w:szCs w:val="24"/>
        </w:rPr>
        <w:t xml:space="preserve"> Областна администрация Разград възложи на специализирана фирма </w:t>
      </w:r>
      <w:r w:rsidRPr="00562119">
        <w:rPr>
          <w:sz w:val="24"/>
          <w:szCs w:val="24"/>
        </w:rPr>
        <w:t>извърш</w:t>
      </w:r>
      <w:r>
        <w:rPr>
          <w:sz w:val="24"/>
          <w:szCs w:val="24"/>
        </w:rPr>
        <w:t>ване на</w:t>
      </w:r>
      <w:r w:rsidRPr="00562119">
        <w:rPr>
          <w:sz w:val="24"/>
          <w:szCs w:val="24"/>
        </w:rPr>
        <w:t xml:space="preserve"> </w:t>
      </w:r>
      <w:r>
        <w:rPr>
          <w:sz w:val="24"/>
          <w:szCs w:val="24"/>
        </w:rPr>
        <w:t xml:space="preserve">детайлно </w:t>
      </w:r>
      <w:r w:rsidRPr="00562119">
        <w:rPr>
          <w:sz w:val="24"/>
          <w:szCs w:val="24"/>
        </w:rPr>
        <w:t>обследване за енергийна ефективност</w:t>
      </w:r>
      <w:r>
        <w:rPr>
          <w:sz w:val="24"/>
          <w:szCs w:val="24"/>
        </w:rPr>
        <w:t xml:space="preserve"> на сградата с цел кандидатстване с проектно предложение за реализиране на мерки за енергийна ефективност по програма „Козлодуй“. Проектното предложение остана в резервния списък и не беше финансирано</w:t>
      </w:r>
      <w:r w:rsidRPr="00562119">
        <w:rPr>
          <w:sz w:val="24"/>
          <w:szCs w:val="24"/>
        </w:rPr>
        <w:t>.</w:t>
      </w:r>
      <w:r>
        <w:rPr>
          <w:sz w:val="24"/>
          <w:szCs w:val="24"/>
        </w:rPr>
        <w:t xml:space="preserve"> Срокът на валидност на сертификата за енергийните характеристики на сградата изтече през </w:t>
      </w:r>
      <w:r w:rsidRPr="00E16E13">
        <w:rPr>
          <w:sz w:val="24"/>
          <w:szCs w:val="24"/>
        </w:rPr>
        <w:t>2015 г.</w:t>
      </w:r>
      <w:r>
        <w:rPr>
          <w:sz w:val="24"/>
          <w:szCs w:val="24"/>
        </w:rPr>
        <w:t xml:space="preserve"> и оттогава не е правено ново енергийно обследване.</w:t>
      </w:r>
    </w:p>
    <w:p w:rsidR="005B2657" w:rsidRDefault="005B2657" w:rsidP="001C5855">
      <w:pPr>
        <w:pStyle w:val="BodyText"/>
        <w:spacing w:line="360" w:lineRule="auto"/>
        <w:ind w:left="473" w:right="631" w:firstLine="720"/>
        <w:rPr>
          <w:sz w:val="24"/>
          <w:szCs w:val="24"/>
        </w:rPr>
      </w:pPr>
      <w:r w:rsidRPr="00562119">
        <w:rPr>
          <w:sz w:val="24"/>
          <w:szCs w:val="24"/>
        </w:rPr>
        <w:t xml:space="preserve">Всяко ведомство с предоставено право на управление, следва за своя сметка да поддържа частта от сградата, която използва, както и да участва съразмерно в ремонти на общите части на сградата. </w:t>
      </w:r>
    </w:p>
    <w:p w:rsidR="005B2657" w:rsidRPr="00C04CBA" w:rsidRDefault="005B2657" w:rsidP="00EB7657">
      <w:pPr>
        <w:pStyle w:val="BodyText"/>
        <w:spacing w:before="132" w:line="360" w:lineRule="auto"/>
        <w:ind w:left="473" w:right="628" w:firstLine="720"/>
        <w:rPr>
          <w:sz w:val="24"/>
          <w:szCs w:val="24"/>
        </w:rPr>
      </w:pPr>
      <w:r w:rsidRPr="00562119">
        <w:rPr>
          <w:sz w:val="24"/>
          <w:szCs w:val="24"/>
        </w:rPr>
        <w:t xml:space="preserve">Частично старата </w:t>
      </w:r>
      <w:r>
        <w:rPr>
          <w:sz w:val="24"/>
          <w:szCs w:val="24"/>
        </w:rPr>
        <w:t>алуминиева</w:t>
      </w:r>
      <w:r w:rsidRPr="00562119">
        <w:rPr>
          <w:sz w:val="24"/>
          <w:szCs w:val="24"/>
        </w:rPr>
        <w:t xml:space="preserve"> дограма на сградата е подменена с нова с ПВЦ профили и стъклопакет.</w:t>
      </w:r>
      <w:r>
        <w:rPr>
          <w:sz w:val="24"/>
          <w:szCs w:val="24"/>
        </w:rPr>
        <w:t xml:space="preserve"> </w:t>
      </w:r>
      <w:r w:rsidRPr="00332A5E">
        <w:rPr>
          <w:sz w:val="24"/>
          <w:szCs w:val="24"/>
        </w:rPr>
        <w:t>През 2015 година е извършен ремонт на фасадата на сградата.</w:t>
      </w:r>
      <w:r w:rsidRPr="00EB7657">
        <w:rPr>
          <w:sz w:val="24"/>
          <w:szCs w:val="24"/>
        </w:rPr>
        <w:t xml:space="preserve"> </w:t>
      </w:r>
      <w:r>
        <w:rPr>
          <w:sz w:val="24"/>
          <w:szCs w:val="24"/>
        </w:rPr>
        <w:t xml:space="preserve">В по-голямата част от сградата </w:t>
      </w:r>
      <w:r w:rsidRPr="00C04CBA">
        <w:rPr>
          <w:sz w:val="24"/>
          <w:szCs w:val="24"/>
        </w:rPr>
        <w:t>лампите са подменени с енергоефективни такива.</w:t>
      </w:r>
    </w:p>
    <w:p w:rsidR="005B2657" w:rsidRDefault="005B2657" w:rsidP="001C5855">
      <w:pPr>
        <w:pStyle w:val="BodyText"/>
        <w:spacing w:before="1" w:line="360" w:lineRule="auto"/>
        <w:ind w:left="473" w:right="630" w:firstLine="720"/>
        <w:rPr>
          <w:sz w:val="24"/>
          <w:szCs w:val="24"/>
        </w:rPr>
      </w:pPr>
      <w:r w:rsidRPr="00C04CBA">
        <w:rPr>
          <w:sz w:val="24"/>
          <w:szCs w:val="24"/>
        </w:rPr>
        <w:t xml:space="preserve">Режимът на ползване на сградата е през работно време, като освен от работещите служители се ползва и от граждани – потребители на административни услуги и дейности, предоставяни от настанените в сградата ведомства. </w:t>
      </w:r>
    </w:p>
    <w:p w:rsidR="005B2657" w:rsidRDefault="005B2657" w:rsidP="00DC5383">
      <w:pPr>
        <w:pStyle w:val="BodyText"/>
        <w:spacing w:before="1" w:line="360" w:lineRule="auto"/>
        <w:ind w:left="473" w:right="630" w:firstLine="720"/>
        <w:rPr>
          <w:sz w:val="24"/>
          <w:szCs w:val="24"/>
        </w:rPr>
      </w:pPr>
      <w:r>
        <w:rPr>
          <w:sz w:val="24"/>
          <w:szCs w:val="24"/>
        </w:rPr>
        <w:t>Закупената е</w:t>
      </w:r>
      <w:r w:rsidRPr="00562119">
        <w:rPr>
          <w:sz w:val="24"/>
          <w:szCs w:val="24"/>
        </w:rPr>
        <w:t xml:space="preserve">лектроенергия в сградата се използва за поддържане на микроклимата в помещенията – отопление и охлаждане, за уреди </w:t>
      </w:r>
      <w:r>
        <w:rPr>
          <w:sz w:val="24"/>
          <w:szCs w:val="24"/>
        </w:rPr>
        <w:t>–</w:t>
      </w:r>
      <w:r w:rsidRPr="00562119">
        <w:rPr>
          <w:sz w:val="24"/>
          <w:szCs w:val="24"/>
        </w:rPr>
        <w:t xml:space="preserve"> основно офис техника, за осветление</w:t>
      </w:r>
      <w:r>
        <w:rPr>
          <w:sz w:val="24"/>
          <w:szCs w:val="24"/>
        </w:rPr>
        <w:t>. Енергията от газ се използва за отопление. В сградата</w:t>
      </w:r>
      <w:r w:rsidRPr="00562119">
        <w:rPr>
          <w:sz w:val="24"/>
          <w:szCs w:val="24"/>
        </w:rPr>
        <w:t xml:space="preserve"> функционира и асансьор. </w:t>
      </w:r>
    </w:p>
    <w:p w:rsidR="005B2657" w:rsidRDefault="005B2657" w:rsidP="00DC5383">
      <w:pPr>
        <w:pStyle w:val="BodyText"/>
        <w:spacing w:before="1" w:line="360" w:lineRule="auto"/>
        <w:ind w:left="473" w:right="630" w:firstLine="720"/>
        <w:rPr>
          <w:sz w:val="24"/>
          <w:szCs w:val="24"/>
        </w:rPr>
      </w:pPr>
      <w:r w:rsidRPr="00C04CBA">
        <w:rPr>
          <w:sz w:val="24"/>
          <w:szCs w:val="24"/>
        </w:rPr>
        <w:t xml:space="preserve">Сградата </w:t>
      </w:r>
      <w:r>
        <w:rPr>
          <w:sz w:val="24"/>
          <w:szCs w:val="24"/>
        </w:rPr>
        <w:t>н</w:t>
      </w:r>
      <w:r w:rsidRPr="00C04CBA">
        <w:rPr>
          <w:sz w:val="24"/>
          <w:szCs w:val="24"/>
        </w:rPr>
        <w:t xml:space="preserve">е </w:t>
      </w:r>
      <w:r>
        <w:rPr>
          <w:sz w:val="24"/>
          <w:szCs w:val="24"/>
        </w:rPr>
        <w:t xml:space="preserve">е </w:t>
      </w:r>
      <w:r w:rsidRPr="00C04CBA">
        <w:rPr>
          <w:sz w:val="24"/>
          <w:szCs w:val="24"/>
        </w:rPr>
        <w:t xml:space="preserve">присъединена към топлопреносната мрежа на град Разград </w:t>
      </w:r>
      <w:r>
        <w:rPr>
          <w:sz w:val="24"/>
          <w:szCs w:val="24"/>
        </w:rPr>
        <w:t xml:space="preserve">и не </w:t>
      </w:r>
      <w:r w:rsidRPr="00C04CBA">
        <w:rPr>
          <w:sz w:val="24"/>
          <w:szCs w:val="24"/>
        </w:rPr>
        <w:t>ползва топлинна енергия, доставяна от</w:t>
      </w:r>
      <w:r>
        <w:rPr>
          <w:sz w:val="24"/>
          <w:szCs w:val="24"/>
        </w:rPr>
        <w:t xml:space="preserve"> </w:t>
      </w:r>
      <w:r w:rsidRPr="00C04CBA">
        <w:rPr>
          <w:sz w:val="24"/>
          <w:szCs w:val="24"/>
        </w:rPr>
        <w:t xml:space="preserve">„Топлофикация </w:t>
      </w:r>
      <w:r>
        <w:rPr>
          <w:sz w:val="24"/>
          <w:szCs w:val="24"/>
        </w:rPr>
        <w:t>- Разград</w:t>
      </w:r>
      <w:r w:rsidRPr="00C04CBA">
        <w:rPr>
          <w:sz w:val="24"/>
          <w:szCs w:val="24"/>
        </w:rPr>
        <w:t xml:space="preserve">“ </w:t>
      </w:r>
      <w:r>
        <w:rPr>
          <w:sz w:val="24"/>
          <w:szCs w:val="24"/>
        </w:rPr>
        <w:t>Е</w:t>
      </w:r>
      <w:r w:rsidRPr="00C04CBA">
        <w:rPr>
          <w:sz w:val="24"/>
          <w:szCs w:val="24"/>
        </w:rPr>
        <w:t>АД.</w:t>
      </w:r>
      <w:r w:rsidRPr="001D2765">
        <w:t xml:space="preserve"> </w:t>
      </w:r>
      <w:r w:rsidRPr="001D2765">
        <w:rPr>
          <w:sz w:val="24"/>
          <w:szCs w:val="24"/>
        </w:rPr>
        <w:t>Поради това, за отопление и за охлаждане се използват климатици, монтирани в отделните помещения</w:t>
      </w:r>
      <w:r>
        <w:rPr>
          <w:sz w:val="24"/>
          <w:szCs w:val="24"/>
        </w:rPr>
        <w:t xml:space="preserve"> – общо 16 броя</w:t>
      </w:r>
      <w:r w:rsidRPr="001D2765">
        <w:rPr>
          <w:sz w:val="24"/>
          <w:szCs w:val="24"/>
        </w:rPr>
        <w:t>.</w:t>
      </w:r>
    </w:p>
    <w:p w:rsidR="005B2657" w:rsidRDefault="005B2657" w:rsidP="001C5855">
      <w:pPr>
        <w:pStyle w:val="BodyText"/>
        <w:spacing w:before="1" w:line="360" w:lineRule="auto"/>
        <w:ind w:left="473" w:right="630" w:firstLine="720"/>
        <w:rPr>
          <w:sz w:val="24"/>
          <w:szCs w:val="24"/>
        </w:rPr>
      </w:pPr>
      <w:r w:rsidRPr="00C04CBA">
        <w:rPr>
          <w:sz w:val="24"/>
          <w:szCs w:val="24"/>
        </w:rPr>
        <w:t>Въз основа на данните от фактурите за</w:t>
      </w:r>
      <w:r>
        <w:rPr>
          <w:sz w:val="24"/>
          <w:szCs w:val="24"/>
        </w:rPr>
        <w:t xml:space="preserve"> консумираната електроенергия </w:t>
      </w:r>
      <w:r w:rsidRPr="00C04CBA">
        <w:rPr>
          <w:sz w:val="24"/>
          <w:szCs w:val="24"/>
        </w:rPr>
        <w:t xml:space="preserve">за предходните три години – 2017 г., 2018 г. и 2019 г., е извършен първоначален преглед на състоянието на енергийното потребление </w:t>
      </w:r>
      <w:r>
        <w:rPr>
          <w:sz w:val="24"/>
          <w:szCs w:val="24"/>
        </w:rPr>
        <w:t xml:space="preserve">на </w:t>
      </w:r>
      <w:r w:rsidRPr="00C04CBA">
        <w:rPr>
          <w:sz w:val="24"/>
          <w:szCs w:val="24"/>
        </w:rPr>
        <w:t>частта</w:t>
      </w:r>
      <w:r>
        <w:rPr>
          <w:sz w:val="24"/>
          <w:szCs w:val="24"/>
        </w:rPr>
        <w:t xml:space="preserve"> от сградата, която е</w:t>
      </w:r>
      <w:r w:rsidRPr="00C04CBA">
        <w:rPr>
          <w:sz w:val="24"/>
          <w:szCs w:val="24"/>
        </w:rPr>
        <w:t xml:space="preserve"> в управление на Областен управител на област Разград.</w:t>
      </w:r>
    </w:p>
    <w:p w:rsidR="005B2657" w:rsidRDefault="005B2657" w:rsidP="00F54CC0">
      <w:pPr>
        <w:pStyle w:val="BodyText"/>
        <w:spacing w:before="1" w:line="360" w:lineRule="auto"/>
        <w:ind w:left="473" w:right="630" w:firstLine="720"/>
        <w:rPr>
          <w:sz w:val="24"/>
          <w:szCs w:val="24"/>
        </w:rPr>
      </w:pPr>
      <w:r w:rsidRPr="00562119">
        <w:rPr>
          <w:sz w:val="24"/>
          <w:szCs w:val="24"/>
        </w:rPr>
        <w:t xml:space="preserve">Данните за потреблението на електроенергия за </w:t>
      </w:r>
      <w:r>
        <w:rPr>
          <w:sz w:val="24"/>
          <w:szCs w:val="24"/>
        </w:rPr>
        <w:t xml:space="preserve">тази част от сградата </w:t>
      </w:r>
      <w:r w:rsidRPr="00562119">
        <w:rPr>
          <w:sz w:val="24"/>
          <w:szCs w:val="24"/>
        </w:rPr>
        <w:t xml:space="preserve">са представени и визуализирани в Таблица </w:t>
      </w:r>
      <w:r>
        <w:rPr>
          <w:sz w:val="24"/>
          <w:szCs w:val="24"/>
        </w:rPr>
        <w:t>1</w:t>
      </w:r>
      <w:r w:rsidRPr="00562119">
        <w:rPr>
          <w:sz w:val="24"/>
          <w:szCs w:val="24"/>
        </w:rPr>
        <w:t xml:space="preserve">. </w:t>
      </w:r>
    </w:p>
    <w:p w:rsidR="005B2657" w:rsidRPr="00F54CC0" w:rsidRDefault="005B2657" w:rsidP="00F54CC0">
      <w:pPr>
        <w:pStyle w:val="BodyText"/>
        <w:spacing w:before="1" w:line="360" w:lineRule="auto"/>
        <w:ind w:left="550" w:right="630"/>
        <w:rPr>
          <w:i/>
          <w:iCs/>
          <w:sz w:val="24"/>
          <w:szCs w:val="24"/>
        </w:rPr>
      </w:pPr>
      <w:r w:rsidRPr="00F54CC0">
        <w:rPr>
          <w:b/>
          <w:bCs/>
          <w:i/>
          <w:iCs/>
          <w:sz w:val="24"/>
          <w:szCs w:val="24"/>
        </w:rPr>
        <w:t>Таблица 1:</w:t>
      </w:r>
      <w:r>
        <w:rPr>
          <w:i/>
          <w:iCs/>
          <w:sz w:val="24"/>
          <w:szCs w:val="24"/>
        </w:rPr>
        <w:t xml:space="preserve"> Потребление на елелктроенергия в частта от сграда – </w:t>
      </w:r>
      <w:r w:rsidRPr="00F54CC0">
        <w:rPr>
          <w:i/>
          <w:iCs/>
          <w:sz w:val="24"/>
          <w:szCs w:val="24"/>
        </w:rPr>
        <w:t>публична държавна собственост</w:t>
      </w:r>
      <w:r>
        <w:rPr>
          <w:i/>
          <w:iCs/>
          <w:sz w:val="24"/>
          <w:szCs w:val="24"/>
        </w:rPr>
        <w:t xml:space="preserve">, с адрес: </w:t>
      </w:r>
      <w:r w:rsidRPr="00F54CC0">
        <w:rPr>
          <w:i/>
          <w:iCs/>
          <w:sz w:val="24"/>
          <w:szCs w:val="24"/>
        </w:rPr>
        <w:t>град Р</w:t>
      </w:r>
      <w:r>
        <w:rPr>
          <w:i/>
          <w:iCs/>
          <w:sz w:val="24"/>
          <w:szCs w:val="24"/>
        </w:rPr>
        <w:t>азград, бул. „България” № 1</w:t>
      </w:r>
      <w:r>
        <w:rPr>
          <w:i/>
          <w:iCs/>
          <w:sz w:val="24"/>
          <w:szCs w:val="24"/>
        </w:rPr>
        <w:tab/>
        <w:t xml:space="preserve">5, под управление на Областния управител на област Разград за периода 2017 – 2019 г. по месеци в </w:t>
      </w:r>
      <w:r w:rsidRPr="00F54CC0">
        <w:rPr>
          <w:i/>
          <w:iCs/>
          <w:sz w:val="24"/>
          <w:szCs w:val="24"/>
        </w:rPr>
        <w:t>kWh и лева.</w:t>
      </w:r>
    </w:p>
    <w:p w:rsidR="005B2657" w:rsidRPr="00C04CBA" w:rsidRDefault="005B2657">
      <w:pPr>
        <w:pStyle w:val="BodyText"/>
        <w:spacing w:before="8"/>
        <w:jc w:val="left"/>
        <w:rPr>
          <w:sz w:val="10"/>
        </w:rPr>
      </w:pPr>
    </w:p>
    <w:tbl>
      <w:tblPr>
        <w:tblW w:w="8223" w:type="dxa"/>
        <w:tblInd w:w="1204" w:type="dxa"/>
        <w:tblCellMar>
          <w:left w:w="70" w:type="dxa"/>
          <w:right w:w="70" w:type="dxa"/>
        </w:tblCellMar>
        <w:tblLook w:val="00A0"/>
      </w:tblPr>
      <w:tblGrid>
        <w:gridCol w:w="2977"/>
        <w:gridCol w:w="2693"/>
        <w:gridCol w:w="2553"/>
      </w:tblGrid>
      <w:tr w:rsidR="005B2657" w:rsidRPr="005F4A92" w:rsidTr="005F4A92">
        <w:trPr>
          <w:trHeight w:val="372"/>
        </w:trPr>
        <w:tc>
          <w:tcPr>
            <w:tcW w:w="2977" w:type="dxa"/>
            <w:tcBorders>
              <w:top w:val="single" w:sz="8" w:space="0" w:color="000000"/>
              <w:left w:val="single" w:sz="8" w:space="0" w:color="000000"/>
              <w:bottom w:val="nil"/>
              <w:right w:val="single" w:sz="8" w:space="0" w:color="000000"/>
            </w:tcBorders>
            <w:shd w:val="clear" w:color="000000" w:fill="9CC2E4"/>
            <w:vAlign w:val="center"/>
          </w:tcPr>
          <w:p w:rsidR="005B2657" w:rsidRPr="005F4A92" w:rsidRDefault="005B2657" w:rsidP="005F4A92">
            <w:pPr>
              <w:widowControl/>
              <w:autoSpaceDE/>
              <w:autoSpaceDN/>
              <w:jc w:val="center"/>
              <w:rPr>
                <w:color w:val="000000"/>
                <w:sz w:val="28"/>
                <w:szCs w:val="28"/>
                <w:lang w:eastAsia="bg-BG"/>
              </w:rPr>
            </w:pPr>
          </w:p>
        </w:tc>
        <w:tc>
          <w:tcPr>
            <w:tcW w:w="5246" w:type="dxa"/>
            <w:gridSpan w:val="2"/>
            <w:tcBorders>
              <w:top w:val="single" w:sz="8" w:space="0" w:color="000000"/>
              <w:left w:val="nil"/>
              <w:bottom w:val="single" w:sz="8" w:space="0" w:color="000000"/>
              <w:right w:val="single" w:sz="8" w:space="0" w:color="000000"/>
            </w:tcBorders>
            <w:shd w:val="clear" w:color="000000" w:fill="9CC2E4"/>
            <w:vAlign w:val="center"/>
          </w:tcPr>
          <w:p w:rsidR="005B2657" w:rsidRPr="005F4A92" w:rsidRDefault="005B2657" w:rsidP="005F4A92">
            <w:pPr>
              <w:widowControl/>
              <w:autoSpaceDE/>
              <w:autoSpaceDN/>
              <w:ind w:leftChars="-29" w:hangingChars="32" w:hanging="64"/>
              <w:jc w:val="center"/>
              <w:rPr>
                <w:b/>
                <w:bCs/>
                <w:color w:val="000000"/>
                <w:sz w:val="20"/>
                <w:szCs w:val="20"/>
                <w:lang w:eastAsia="bg-BG"/>
              </w:rPr>
            </w:pPr>
            <w:r w:rsidRPr="005F4A92">
              <w:rPr>
                <w:b/>
                <w:bCs/>
                <w:color w:val="000000"/>
                <w:sz w:val="20"/>
                <w:szCs w:val="20"/>
                <w:lang w:eastAsia="bg-BG"/>
              </w:rPr>
              <w:t>Електроенергия</w:t>
            </w:r>
          </w:p>
        </w:tc>
      </w:tr>
      <w:tr w:rsidR="005B2657" w:rsidRPr="005F4A92" w:rsidTr="005F4A92">
        <w:trPr>
          <w:trHeight w:val="540"/>
        </w:trPr>
        <w:tc>
          <w:tcPr>
            <w:tcW w:w="2977" w:type="dxa"/>
            <w:tcBorders>
              <w:top w:val="nil"/>
              <w:left w:val="single" w:sz="8" w:space="0" w:color="000000"/>
              <w:bottom w:val="single" w:sz="8" w:space="0" w:color="000000"/>
              <w:right w:val="single" w:sz="8" w:space="0" w:color="000000"/>
            </w:tcBorders>
            <w:shd w:val="clear" w:color="000000" w:fill="9CC2E4"/>
            <w:vAlign w:val="center"/>
          </w:tcPr>
          <w:p w:rsidR="005B2657" w:rsidRPr="005F4A92" w:rsidRDefault="005B2657" w:rsidP="005F4A92">
            <w:pPr>
              <w:widowControl/>
              <w:autoSpaceDE/>
              <w:autoSpaceDN/>
              <w:ind w:leftChars="-30" w:left="-2" w:hangingChars="32" w:hanging="64"/>
              <w:jc w:val="center"/>
              <w:rPr>
                <w:b/>
                <w:bCs/>
                <w:color w:val="000000"/>
                <w:sz w:val="20"/>
                <w:szCs w:val="20"/>
                <w:lang w:eastAsia="bg-BG"/>
              </w:rPr>
            </w:pPr>
            <w:r w:rsidRPr="005F4A92">
              <w:rPr>
                <w:b/>
                <w:bCs/>
                <w:color w:val="000000"/>
                <w:sz w:val="20"/>
                <w:szCs w:val="20"/>
                <w:lang w:eastAsia="bg-BG"/>
              </w:rPr>
              <w:t>Период</w:t>
            </w:r>
          </w:p>
        </w:tc>
        <w:tc>
          <w:tcPr>
            <w:tcW w:w="2693" w:type="dxa"/>
            <w:tcBorders>
              <w:top w:val="nil"/>
              <w:left w:val="nil"/>
              <w:bottom w:val="single" w:sz="8" w:space="0" w:color="000000"/>
              <w:right w:val="single" w:sz="8" w:space="0" w:color="000000"/>
            </w:tcBorders>
            <w:shd w:val="clear" w:color="000000" w:fill="DEEAF6"/>
            <w:vAlign w:val="center"/>
          </w:tcPr>
          <w:p w:rsidR="005B2657" w:rsidRPr="005F4A92" w:rsidRDefault="005B2657" w:rsidP="005F4A92">
            <w:pPr>
              <w:widowControl/>
              <w:autoSpaceDE/>
              <w:autoSpaceDN/>
              <w:ind w:leftChars="-29" w:hangingChars="32" w:hanging="64"/>
              <w:jc w:val="center"/>
              <w:rPr>
                <w:b/>
                <w:bCs/>
                <w:color w:val="000000"/>
                <w:sz w:val="20"/>
                <w:szCs w:val="20"/>
                <w:lang w:eastAsia="bg-BG"/>
              </w:rPr>
            </w:pPr>
            <w:r w:rsidRPr="005F4A92">
              <w:rPr>
                <w:b/>
                <w:bCs/>
                <w:color w:val="000000"/>
                <w:sz w:val="20"/>
                <w:szCs w:val="20"/>
                <w:lang w:eastAsia="bg-BG"/>
              </w:rPr>
              <w:t>Количество kWh</w:t>
            </w:r>
          </w:p>
        </w:tc>
        <w:tc>
          <w:tcPr>
            <w:tcW w:w="2551" w:type="dxa"/>
            <w:tcBorders>
              <w:top w:val="nil"/>
              <w:left w:val="nil"/>
              <w:bottom w:val="single" w:sz="8" w:space="0" w:color="000000"/>
              <w:right w:val="single" w:sz="8" w:space="0" w:color="000000"/>
            </w:tcBorders>
            <w:shd w:val="clear" w:color="000000" w:fill="DEEAF6"/>
            <w:vAlign w:val="center"/>
          </w:tcPr>
          <w:p w:rsidR="005B2657" w:rsidRPr="005F4A92" w:rsidRDefault="005B2657" w:rsidP="005F4A92">
            <w:pPr>
              <w:widowControl/>
              <w:autoSpaceDE/>
              <w:autoSpaceDN/>
              <w:ind w:leftChars="-32" w:hangingChars="35" w:hanging="70"/>
              <w:jc w:val="center"/>
              <w:rPr>
                <w:b/>
                <w:bCs/>
                <w:color w:val="000000"/>
                <w:sz w:val="20"/>
                <w:szCs w:val="20"/>
                <w:lang w:eastAsia="bg-BG"/>
              </w:rPr>
            </w:pPr>
            <w:r w:rsidRPr="005F4A92">
              <w:rPr>
                <w:b/>
                <w:bCs/>
                <w:color w:val="000000"/>
                <w:sz w:val="20"/>
                <w:szCs w:val="20"/>
                <w:lang w:eastAsia="bg-BG"/>
              </w:rPr>
              <w:t>Стойност лв.</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януари 2017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3064</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709,37</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февруари 2017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3640</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842,71</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март 2017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2625</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607,75</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април 2017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1394</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322,73</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май 2017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928</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179,47</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юни 2017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590</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137,94</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юли 2017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811</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189,6</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август 2017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962</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221,22</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септември 2017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998</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229,5</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октомври 2017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775</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178,22</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ноември 2017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1204</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276,86</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декември 2017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2633</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606,86</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shd w:val="clear" w:color="000000" w:fill="DEEAF6"/>
            <w:vAlign w:val="center"/>
          </w:tcPr>
          <w:p w:rsidR="005B2657" w:rsidRPr="005F4A92" w:rsidRDefault="005B2657" w:rsidP="005F4A92">
            <w:pPr>
              <w:widowControl/>
              <w:autoSpaceDE/>
              <w:autoSpaceDN/>
              <w:rPr>
                <w:b/>
                <w:bCs/>
                <w:color w:val="000000"/>
                <w:sz w:val="20"/>
                <w:szCs w:val="20"/>
                <w:lang w:eastAsia="bg-BG"/>
              </w:rPr>
            </w:pPr>
            <w:r w:rsidRPr="005F4A92">
              <w:rPr>
                <w:b/>
                <w:bCs/>
                <w:color w:val="000000"/>
                <w:sz w:val="20"/>
                <w:szCs w:val="20"/>
                <w:lang w:eastAsia="bg-BG"/>
              </w:rPr>
              <w:t xml:space="preserve">общо за 2017 </w:t>
            </w:r>
            <w:r w:rsidRPr="005F4A92">
              <w:rPr>
                <w:color w:val="000000"/>
                <w:sz w:val="20"/>
                <w:szCs w:val="20"/>
                <w:lang w:eastAsia="bg-BG"/>
              </w:rPr>
              <w:t>г.</w:t>
            </w:r>
          </w:p>
        </w:tc>
        <w:tc>
          <w:tcPr>
            <w:tcW w:w="2693" w:type="dxa"/>
            <w:tcBorders>
              <w:top w:val="nil"/>
              <w:left w:val="nil"/>
              <w:bottom w:val="single" w:sz="8" w:space="0" w:color="000000"/>
              <w:right w:val="single" w:sz="8" w:space="0" w:color="000000"/>
            </w:tcBorders>
            <w:shd w:val="clear" w:color="000000" w:fill="DEEAF6"/>
            <w:vAlign w:val="center"/>
          </w:tcPr>
          <w:p w:rsidR="005B2657" w:rsidRPr="005F4A92" w:rsidRDefault="005B2657" w:rsidP="005F4A92">
            <w:pPr>
              <w:widowControl/>
              <w:autoSpaceDE/>
              <w:autoSpaceDN/>
              <w:ind w:firstLineChars="200" w:firstLine="402"/>
              <w:rPr>
                <w:b/>
                <w:bCs/>
                <w:color w:val="000000"/>
                <w:sz w:val="20"/>
                <w:szCs w:val="20"/>
                <w:lang w:eastAsia="bg-BG"/>
              </w:rPr>
            </w:pPr>
            <w:r>
              <w:rPr>
                <w:b/>
                <w:bCs/>
                <w:color w:val="000000"/>
                <w:sz w:val="20"/>
                <w:szCs w:val="20"/>
                <w:lang w:eastAsia="bg-BG"/>
              </w:rPr>
              <w:t xml:space="preserve">            </w:t>
            </w:r>
            <w:r w:rsidRPr="005F4A92">
              <w:rPr>
                <w:b/>
                <w:bCs/>
                <w:color w:val="000000"/>
                <w:sz w:val="20"/>
                <w:szCs w:val="20"/>
                <w:lang w:eastAsia="bg-BG"/>
              </w:rPr>
              <w:t>19624</w:t>
            </w:r>
          </w:p>
        </w:tc>
        <w:tc>
          <w:tcPr>
            <w:tcW w:w="2551" w:type="dxa"/>
            <w:tcBorders>
              <w:top w:val="nil"/>
              <w:left w:val="nil"/>
              <w:bottom w:val="single" w:sz="8" w:space="0" w:color="000000"/>
              <w:right w:val="single" w:sz="8" w:space="0" w:color="000000"/>
            </w:tcBorders>
            <w:shd w:val="clear" w:color="000000" w:fill="DEEAF6"/>
            <w:vAlign w:val="center"/>
          </w:tcPr>
          <w:p w:rsidR="005B2657" w:rsidRPr="005F4A92" w:rsidRDefault="005B2657" w:rsidP="005F4A92">
            <w:pPr>
              <w:widowControl/>
              <w:autoSpaceDE/>
              <w:autoSpaceDN/>
              <w:ind w:firstLineChars="200" w:firstLine="402"/>
              <w:rPr>
                <w:b/>
                <w:bCs/>
                <w:color w:val="000000"/>
                <w:sz w:val="20"/>
                <w:szCs w:val="20"/>
                <w:lang w:eastAsia="bg-BG"/>
              </w:rPr>
            </w:pPr>
            <w:r>
              <w:rPr>
                <w:b/>
                <w:bCs/>
                <w:color w:val="000000"/>
                <w:sz w:val="20"/>
                <w:szCs w:val="20"/>
                <w:lang w:eastAsia="bg-BG"/>
              </w:rPr>
              <w:t xml:space="preserve">         </w:t>
            </w:r>
            <w:r w:rsidRPr="005F4A92">
              <w:rPr>
                <w:b/>
                <w:bCs/>
                <w:color w:val="000000"/>
                <w:sz w:val="20"/>
                <w:szCs w:val="20"/>
                <w:lang w:eastAsia="bg-BG"/>
              </w:rPr>
              <w:t>4502,23</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януари 2018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2197</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505,2</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февруари 2018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2993</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688,25</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март 2018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3176</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730,33</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април 2018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2656</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610,76</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май 2018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982</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225,83</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юни 2018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712</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163,72</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юли 2018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881</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202,6</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август 2018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892</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211,49</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септември 2018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1251</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277,66</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октомври 2018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768</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170,42</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ноември 2018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1287</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285,6</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декември 2018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1993</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442,27</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shd w:val="clear" w:color="000000" w:fill="DEEAF6"/>
            <w:vAlign w:val="center"/>
          </w:tcPr>
          <w:p w:rsidR="005B2657" w:rsidRPr="005F4A92" w:rsidRDefault="005B2657" w:rsidP="005F4A92">
            <w:pPr>
              <w:widowControl/>
              <w:autoSpaceDE/>
              <w:autoSpaceDN/>
              <w:rPr>
                <w:b/>
                <w:bCs/>
                <w:color w:val="000000"/>
                <w:sz w:val="20"/>
                <w:szCs w:val="20"/>
                <w:lang w:eastAsia="bg-BG"/>
              </w:rPr>
            </w:pPr>
            <w:r w:rsidRPr="005F4A92">
              <w:rPr>
                <w:b/>
                <w:bCs/>
                <w:color w:val="000000"/>
                <w:sz w:val="20"/>
                <w:szCs w:val="20"/>
                <w:lang w:eastAsia="bg-BG"/>
              </w:rPr>
              <w:t xml:space="preserve">общо за 2018 </w:t>
            </w:r>
            <w:r w:rsidRPr="005F4A92">
              <w:rPr>
                <w:color w:val="000000"/>
                <w:sz w:val="20"/>
                <w:szCs w:val="20"/>
                <w:lang w:eastAsia="bg-BG"/>
              </w:rPr>
              <w:t>г.</w:t>
            </w:r>
          </w:p>
        </w:tc>
        <w:tc>
          <w:tcPr>
            <w:tcW w:w="2693" w:type="dxa"/>
            <w:tcBorders>
              <w:top w:val="nil"/>
              <w:left w:val="nil"/>
              <w:bottom w:val="single" w:sz="8" w:space="0" w:color="000000"/>
              <w:right w:val="single" w:sz="8" w:space="0" w:color="000000"/>
            </w:tcBorders>
            <w:shd w:val="clear" w:color="000000" w:fill="DEEAF6"/>
            <w:vAlign w:val="center"/>
          </w:tcPr>
          <w:p w:rsidR="005B2657" w:rsidRPr="005F4A92" w:rsidRDefault="005B2657" w:rsidP="005F4A92">
            <w:pPr>
              <w:widowControl/>
              <w:autoSpaceDE/>
              <w:autoSpaceDN/>
              <w:jc w:val="center"/>
              <w:rPr>
                <w:b/>
                <w:bCs/>
                <w:color w:val="000000"/>
                <w:sz w:val="20"/>
                <w:szCs w:val="20"/>
                <w:lang w:eastAsia="bg-BG"/>
              </w:rPr>
            </w:pPr>
            <w:r w:rsidRPr="005F4A92">
              <w:rPr>
                <w:b/>
                <w:bCs/>
                <w:color w:val="000000"/>
                <w:sz w:val="20"/>
                <w:szCs w:val="20"/>
                <w:lang w:eastAsia="bg-BG"/>
              </w:rPr>
              <w:t>19788</w:t>
            </w:r>
          </w:p>
        </w:tc>
        <w:tc>
          <w:tcPr>
            <w:tcW w:w="2551" w:type="dxa"/>
            <w:tcBorders>
              <w:top w:val="nil"/>
              <w:left w:val="nil"/>
              <w:bottom w:val="single" w:sz="8" w:space="0" w:color="000000"/>
              <w:right w:val="single" w:sz="8" w:space="0" w:color="000000"/>
            </w:tcBorders>
            <w:shd w:val="clear" w:color="000000" w:fill="DEEAF6"/>
            <w:vAlign w:val="center"/>
          </w:tcPr>
          <w:p w:rsidR="005B2657" w:rsidRPr="005F4A92" w:rsidRDefault="005B2657" w:rsidP="005F4A92">
            <w:pPr>
              <w:widowControl/>
              <w:autoSpaceDE/>
              <w:autoSpaceDN/>
              <w:jc w:val="center"/>
              <w:rPr>
                <w:b/>
                <w:bCs/>
                <w:color w:val="000000"/>
                <w:sz w:val="20"/>
                <w:szCs w:val="20"/>
                <w:lang w:eastAsia="bg-BG"/>
              </w:rPr>
            </w:pPr>
            <w:r w:rsidRPr="005F4A92">
              <w:rPr>
                <w:b/>
                <w:bCs/>
                <w:color w:val="000000"/>
                <w:sz w:val="20"/>
                <w:szCs w:val="20"/>
                <w:lang w:eastAsia="bg-BG"/>
              </w:rPr>
              <w:t>4514,13</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януари 2019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2837</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629,53</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февруари 2019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3445</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764,46</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март 2019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3531</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783,55</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април 2019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1836</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407,46</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май 2019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1275</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282,96</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юни 2019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685</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152,05</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юли 2019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997</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221,21</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август 2019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1090</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236,35</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септември 2019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1040</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257,57</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октомври 2019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774</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192,55</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ноември 2019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899</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223,67</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vAlign w:val="center"/>
          </w:tcPr>
          <w:p w:rsidR="005B2657" w:rsidRPr="005F4A92" w:rsidRDefault="005B2657" w:rsidP="005F4A92">
            <w:pPr>
              <w:widowControl/>
              <w:autoSpaceDE/>
              <w:autoSpaceDN/>
              <w:rPr>
                <w:color w:val="000000"/>
                <w:sz w:val="20"/>
                <w:szCs w:val="20"/>
                <w:lang w:eastAsia="bg-BG"/>
              </w:rPr>
            </w:pPr>
            <w:r w:rsidRPr="005F4A92">
              <w:rPr>
                <w:color w:val="000000"/>
                <w:sz w:val="20"/>
                <w:szCs w:val="20"/>
                <w:lang w:eastAsia="bg-BG"/>
              </w:rPr>
              <w:t>декември 2019 г.</w:t>
            </w:r>
          </w:p>
        </w:tc>
        <w:tc>
          <w:tcPr>
            <w:tcW w:w="2693"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2105</w:t>
            </w:r>
          </w:p>
        </w:tc>
        <w:tc>
          <w:tcPr>
            <w:tcW w:w="2551" w:type="dxa"/>
            <w:tcBorders>
              <w:top w:val="nil"/>
              <w:left w:val="nil"/>
              <w:bottom w:val="single" w:sz="8" w:space="0" w:color="000000"/>
              <w:right w:val="single" w:sz="8" w:space="0" w:color="000000"/>
            </w:tcBorders>
            <w:vAlign w:val="center"/>
          </w:tcPr>
          <w:p w:rsidR="005B2657" w:rsidRPr="005F4A92" w:rsidRDefault="005B2657" w:rsidP="005F4A92">
            <w:pPr>
              <w:widowControl/>
              <w:autoSpaceDE/>
              <w:autoSpaceDN/>
              <w:jc w:val="center"/>
              <w:rPr>
                <w:rFonts w:ascii="Calibri" w:hAnsi="Calibri" w:cs="Calibri"/>
                <w:color w:val="000000"/>
                <w:lang w:eastAsia="bg-BG"/>
              </w:rPr>
            </w:pPr>
            <w:r w:rsidRPr="005F4A92">
              <w:rPr>
                <w:rFonts w:ascii="Calibri" w:hAnsi="Calibri" w:cs="Calibri"/>
                <w:color w:val="000000"/>
                <w:lang w:eastAsia="bg-BG"/>
              </w:rPr>
              <w:t>523,75</w:t>
            </w:r>
          </w:p>
        </w:tc>
      </w:tr>
      <w:tr w:rsidR="005B2657" w:rsidRPr="005F4A92" w:rsidTr="005F4A92">
        <w:trPr>
          <w:trHeight w:val="300"/>
        </w:trPr>
        <w:tc>
          <w:tcPr>
            <w:tcW w:w="2977" w:type="dxa"/>
            <w:tcBorders>
              <w:top w:val="nil"/>
              <w:left w:val="single" w:sz="8" w:space="0" w:color="000000"/>
              <w:bottom w:val="single" w:sz="8" w:space="0" w:color="000000"/>
              <w:right w:val="single" w:sz="8" w:space="0" w:color="000000"/>
            </w:tcBorders>
            <w:shd w:val="clear" w:color="000000" w:fill="DEEAF6"/>
            <w:vAlign w:val="center"/>
          </w:tcPr>
          <w:p w:rsidR="005B2657" w:rsidRPr="005F4A92" w:rsidRDefault="005B2657" w:rsidP="005F4A92">
            <w:pPr>
              <w:widowControl/>
              <w:autoSpaceDE/>
              <w:autoSpaceDN/>
              <w:rPr>
                <w:b/>
                <w:bCs/>
                <w:color w:val="000000"/>
                <w:sz w:val="20"/>
                <w:szCs w:val="20"/>
                <w:lang w:eastAsia="bg-BG"/>
              </w:rPr>
            </w:pPr>
            <w:r w:rsidRPr="005F4A92">
              <w:rPr>
                <w:b/>
                <w:bCs/>
                <w:color w:val="000000"/>
                <w:sz w:val="20"/>
                <w:szCs w:val="20"/>
                <w:lang w:eastAsia="bg-BG"/>
              </w:rPr>
              <w:t xml:space="preserve">общо за 2019 </w:t>
            </w:r>
            <w:r w:rsidRPr="005F4A92">
              <w:rPr>
                <w:color w:val="000000"/>
                <w:sz w:val="20"/>
                <w:szCs w:val="20"/>
                <w:lang w:eastAsia="bg-BG"/>
              </w:rPr>
              <w:t>г.</w:t>
            </w:r>
          </w:p>
        </w:tc>
        <w:tc>
          <w:tcPr>
            <w:tcW w:w="2693" w:type="dxa"/>
            <w:tcBorders>
              <w:top w:val="nil"/>
              <w:left w:val="nil"/>
              <w:bottom w:val="single" w:sz="8" w:space="0" w:color="000000"/>
              <w:right w:val="single" w:sz="8" w:space="0" w:color="000000"/>
            </w:tcBorders>
            <w:shd w:val="clear" w:color="000000" w:fill="DEEAF6"/>
            <w:vAlign w:val="center"/>
          </w:tcPr>
          <w:p w:rsidR="005B2657" w:rsidRPr="005F4A92" w:rsidRDefault="005B2657" w:rsidP="005F4A92">
            <w:pPr>
              <w:widowControl/>
              <w:autoSpaceDE/>
              <w:autoSpaceDN/>
              <w:jc w:val="center"/>
              <w:rPr>
                <w:b/>
                <w:bCs/>
                <w:color w:val="000000"/>
                <w:sz w:val="20"/>
                <w:szCs w:val="20"/>
                <w:lang w:eastAsia="bg-BG"/>
              </w:rPr>
            </w:pPr>
            <w:r w:rsidRPr="005F4A92">
              <w:rPr>
                <w:b/>
                <w:bCs/>
                <w:color w:val="000000"/>
                <w:sz w:val="20"/>
                <w:szCs w:val="20"/>
                <w:lang w:eastAsia="bg-BG"/>
              </w:rPr>
              <w:t>20514</w:t>
            </w:r>
          </w:p>
        </w:tc>
        <w:tc>
          <w:tcPr>
            <w:tcW w:w="2551" w:type="dxa"/>
            <w:tcBorders>
              <w:top w:val="nil"/>
              <w:left w:val="nil"/>
              <w:bottom w:val="single" w:sz="8" w:space="0" w:color="000000"/>
              <w:right w:val="single" w:sz="8" w:space="0" w:color="000000"/>
            </w:tcBorders>
            <w:shd w:val="clear" w:color="000000" w:fill="DEEAF6"/>
            <w:vAlign w:val="center"/>
          </w:tcPr>
          <w:p w:rsidR="005B2657" w:rsidRPr="005F4A92" w:rsidRDefault="005B2657" w:rsidP="005F4A92">
            <w:pPr>
              <w:widowControl/>
              <w:autoSpaceDE/>
              <w:autoSpaceDN/>
              <w:jc w:val="center"/>
              <w:rPr>
                <w:b/>
                <w:bCs/>
                <w:color w:val="000000"/>
                <w:sz w:val="20"/>
                <w:szCs w:val="20"/>
                <w:lang w:eastAsia="bg-BG"/>
              </w:rPr>
            </w:pPr>
            <w:r w:rsidRPr="005F4A92">
              <w:rPr>
                <w:b/>
                <w:bCs/>
                <w:color w:val="000000"/>
                <w:sz w:val="20"/>
                <w:szCs w:val="20"/>
                <w:lang w:eastAsia="bg-BG"/>
              </w:rPr>
              <w:t>4675,11</w:t>
            </w:r>
          </w:p>
        </w:tc>
      </w:tr>
    </w:tbl>
    <w:p w:rsidR="005B2657" w:rsidRDefault="005B2657">
      <w:pPr>
        <w:pStyle w:val="BodyText"/>
        <w:spacing w:before="3"/>
        <w:jc w:val="left"/>
        <w:rPr>
          <w:sz w:val="23"/>
        </w:rPr>
      </w:pPr>
    </w:p>
    <w:p w:rsidR="005B2657" w:rsidRDefault="005B2657">
      <w:pPr>
        <w:pStyle w:val="BodyText"/>
        <w:spacing w:before="3"/>
        <w:jc w:val="left"/>
        <w:rPr>
          <w:sz w:val="23"/>
        </w:rPr>
      </w:pPr>
    </w:p>
    <w:p w:rsidR="005B2657" w:rsidRPr="00C04CBA" w:rsidRDefault="005B2657">
      <w:pPr>
        <w:pStyle w:val="BodyText"/>
        <w:spacing w:before="3"/>
        <w:jc w:val="left"/>
        <w:rPr>
          <w:sz w:val="23"/>
        </w:rPr>
      </w:pPr>
    </w:p>
    <w:p w:rsidR="005B2657" w:rsidRPr="00C313A5" w:rsidRDefault="005B2657" w:rsidP="00C313A5">
      <w:pPr>
        <w:pStyle w:val="BodyText"/>
        <w:spacing w:before="1" w:line="360" w:lineRule="auto"/>
        <w:ind w:left="550" w:right="630"/>
        <w:rPr>
          <w:b/>
          <w:bCs/>
          <w:i/>
          <w:iCs/>
          <w:sz w:val="24"/>
          <w:szCs w:val="24"/>
        </w:rPr>
      </w:pPr>
      <w:r w:rsidRPr="00C313A5">
        <w:rPr>
          <w:b/>
          <w:bCs/>
          <w:i/>
          <w:iCs/>
          <w:sz w:val="24"/>
          <w:szCs w:val="24"/>
        </w:rPr>
        <w:t>Графика 1</w:t>
      </w:r>
    </w:p>
    <w:p w:rsidR="005B2657" w:rsidRDefault="005B2657" w:rsidP="00A841CC">
      <w:pPr>
        <w:pStyle w:val="BodyText"/>
        <w:spacing w:before="7"/>
        <w:ind w:left="-142"/>
        <w:jc w:val="left"/>
        <w:rPr>
          <w:sz w:val="17"/>
        </w:rPr>
      </w:pPr>
      <w:r w:rsidRPr="009B78BE">
        <w:rPr>
          <w:sz w:val="17"/>
        </w:rPr>
        <w:pict>
          <v:shape id="_x0000_i1027" type="#_x0000_t75" style="width:545.4pt;height:249.6pt;mso-position-horizontal-relative:char;mso-position-vertical-relative:line">
            <v:imagedata r:id="rId13" o:title=""/>
          </v:shape>
        </w:pict>
      </w:r>
    </w:p>
    <w:p w:rsidR="005B2657" w:rsidRDefault="005B2657">
      <w:pPr>
        <w:pStyle w:val="BodyText"/>
        <w:spacing w:before="7"/>
        <w:jc w:val="left"/>
        <w:rPr>
          <w:sz w:val="17"/>
        </w:rPr>
      </w:pPr>
    </w:p>
    <w:p w:rsidR="005B2657" w:rsidRDefault="005B2657" w:rsidP="00C313A5">
      <w:pPr>
        <w:pStyle w:val="BodyText"/>
        <w:spacing w:before="1" w:line="360" w:lineRule="auto"/>
        <w:ind w:left="550" w:right="630"/>
        <w:jc w:val="center"/>
        <w:rPr>
          <w:b/>
          <w:bCs/>
          <w:i/>
          <w:iCs/>
          <w:sz w:val="24"/>
          <w:szCs w:val="24"/>
          <w:lang w:val="en-US"/>
        </w:rPr>
      </w:pPr>
    </w:p>
    <w:p w:rsidR="005B2657" w:rsidRDefault="005B2657" w:rsidP="00C313A5">
      <w:pPr>
        <w:pStyle w:val="BodyText"/>
        <w:spacing w:before="1" w:line="360" w:lineRule="auto"/>
        <w:ind w:left="550" w:right="630"/>
        <w:jc w:val="center"/>
        <w:rPr>
          <w:b/>
          <w:bCs/>
          <w:i/>
          <w:iCs/>
          <w:sz w:val="24"/>
          <w:szCs w:val="24"/>
          <w:lang w:val="en-US"/>
        </w:rPr>
      </w:pPr>
    </w:p>
    <w:p w:rsidR="005B2657" w:rsidRPr="00C313A5" w:rsidRDefault="005B2657" w:rsidP="00C313A5">
      <w:pPr>
        <w:pStyle w:val="BodyText"/>
        <w:spacing w:before="1" w:line="360" w:lineRule="auto"/>
        <w:ind w:left="550" w:right="630"/>
        <w:jc w:val="center"/>
        <w:rPr>
          <w:b/>
          <w:bCs/>
          <w:i/>
          <w:iCs/>
          <w:sz w:val="24"/>
          <w:szCs w:val="24"/>
        </w:rPr>
      </w:pPr>
      <w:r w:rsidRPr="00C313A5">
        <w:rPr>
          <w:b/>
          <w:bCs/>
          <w:i/>
          <w:iCs/>
          <w:sz w:val="24"/>
          <w:szCs w:val="24"/>
        </w:rPr>
        <w:t>Графика 2</w:t>
      </w:r>
    </w:p>
    <w:p w:rsidR="005B2657" w:rsidRDefault="005B2657" w:rsidP="00D21207">
      <w:pPr>
        <w:pStyle w:val="BodyText"/>
        <w:spacing w:before="7"/>
        <w:jc w:val="center"/>
        <w:rPr>
          <w:sz w:val="17"/>
        </w:rPr>
      </w:pPr>
    </w:p>
    <w:p w:rsidR="005B2657" w:rsidRPr="00D21207" w:rsidRDefault="005B2657" w:rsidP="00D21207">
      <w:pPr>
        <w:pStyle w:val="BodyText"/>
        <w:spacing w:before="7"/>
        <w:jc w:val="center"/>
        <w:rPr>
          <w:sz w:val="17"/>
        </w:rPr>
      </w:pPr>
      <w:r w:rsidRPr="009B78BE">
        <w:rPr>
          <w:sz w:val="17"/>
        </w:rPr>
        <w:pict>
          <v:shape id="_x0000_i1028" type="#_x0000_t75" style="width:326.4pt;height:242.4pt;mso-position-horizontal-relative:char;mso-position-vertical-relative:line">
            <v:imagedata r:id="rId14" o:title=""/>
          </v:shape>
        </w:pict>
      </w:r>
    </w:p>
    <w:p w:rsidR="005B2657" w:rsidRDefault="005B2657">
      <w:pPr>
        <w:pStyle w:val="BodyText"/>
        <w:spacing w:before="7"/>
        <w:jc w:val="left"/>
        <w:rPr>
          <w:sz w:val="17"/>
        </w:rPr>
      </w:pPr>
    </w:p>
    <w:p w:rsidR="005B2657" w:rsidRDefault="005B2657" w:rsidP="005D03A8">
      <w:pPr>
        <w:rPr>
          <w:rFonts w:ascii="Calibri" w:hAnsi="Calibri"/>
          <w:color w:val="000000"/>
        </w:rPr>
      </w:pPr>
    </w:p>
    <w:p w:rsidR="005B2657" w:rsidRDefault="005B2657" w:rsidP="005D03A8">
      <w:pPr>
        <w:rPr>
          <w:rFonts w:ascii="Calibri" w:hAnsi="Calibri"/>
          <w:color w:val="000000"/>
        </w:rPr>
      </w:pPr>
    </w:p>
    <w:p w:rsidR="005B2657" w:rsidRDefault="005B2657" w:rsidP="00225C5A">
      <w:pPr>
        <w:pStyle w:val="BodyText"/>
        <w:spacing w:before="132" w:line="360" w:lineRule="auto"/>
        <w:ind w:left="473" w:right="629" w:firstLine="720"/>
        <w:rPr>
          <w:sz w:val="24"/>
          <w:szCs w:val="24"/>
        </w:rPr>
      </w:pPr>
      <w:r>
        <w:rPr>
          <w:sz w:val="24"/>
          <w:szCs w:val="24"/>
        </w:rPr>
        <w:t xml:space="preserve">За останалата част от сградата, количеството </w:t>
      </w:r>
      <w:r w:rsidRPr="00225C5A">
        <w:rPr>
          <w:sz w:val="24"/>
          <w:szCs w:val="24"/>
        </w:rPr>
        <w:t xml:space="preserve">консумирана </w:t>
      </w:r>
      <w:r>
        <w:rPr>
          <w:sz w:val="24"/>
          <w:szCs w:val="24"/>
        </w:rPr>
        <w:t>електро</w:t>
      </w:r>
      <w:r w:rsidRPr="00225C5A">
        <w:rPr>
          <w:sz w:val="24"/>
          <w:szCs w:val="24"/>
        </w:rPr>
        <w:t xml:space="preserve">енергия </w:t>
      </w:r>
      <w:r>
        <w:rPr>
          <w:sz w:val="24"/>
          <w:szCs w:val="24"/>
        </w:rPr>
        <w:t>и използван природен газ се заплаща от централните ведомства на институциите, които управляват съответните части:</w:t>
      </w:r>
      <w:r w:rsidRPr="00225C5A">
        <w:rPr>
          <w:sz w:val="24"/>
          <w:szCs w:val="24"/>
        </w:rPr>
        <w:t xml:space="preserve"> КНСБ, РДНСК и Инспекцията по труда – Разград.</w:t>
      </w:r>
      <w:r>
        <w:rPr>
          <w:sz w:val="24"/>
          <w:szCs w:val="24"/>
        </w:rPr>
        <w:t xml:space="preserve"> </w:t>
      </w:r>
      <w:r w:rsidRPr="00225C5A">
        <w:rPr>
          <w:sz w:val="24"/>
          <w:szCs w:val="24"/>
        </w:rPr>
        <w:t xml:space="preserve">По този начин, при първоначалния преглед на потреблението, не е възможно да се анализира информация за </w:t>
      </w:r>
      <w:r>
        <w:rPr>
          <w:sz w:val="24"/>
          <w:szCs w:val="24"/>
        </w:rPr>
        <w:t xml:space="preserve">общото </w:t>
      </w:r>
      <w:r w:rsidRPr="00225C5A">
        <w:rPr>
          <w:sz w:val="24"/>
          <w:szCs w:val="24"/>
        </w:rPr>
        <w:t>количеството</w:t>
      </w:r>
      <w:r>
        <w:rPr>
          <w:sz w:val="24"/>
          <w:szCs w:val="24"/>
        </w:rPr>
        <w:t xml:space="preserve"> </w:t>
      </w:r>
      <w:r w:rsidRPr="00225C5A">
        <w:rPr>
          <w:sz w:val="24"/>
          <w:szCs w:val="24"/>
        </w:rPr>
        <w:t xml:space="preserve">консумирана </w:t>
      </w:r>
      <w:r>
        <w:rPr>
          <w:sz w:val="24"/>
          <w:szCs w:val="24"/>
        </w:rPr>
        <w:t>електроенергия и използван природен газ за цялата сграда. Този анализ ще се направи при извършване на енергиен одит.</w:t>
      </w:r>
    </w:p>
    <w:p w:rsidR="005B2657" w:rsidRPr="004D5834" w:rsidRDefault="005B2657" w:rsidP="004D5834">
      <w:pPr>
        <w:pStyle w:val="BodyText"/>
        <w:spacing w:before="1" w:line="360" w:lineRule="auto"/>
        <w:ind w:right="630"/>
        <w:jc w:val="center"/>
        <w:rPr>
          <w:b/>
          <w:bCs/>
          <w:sz w:val="24"/>
          <w:szCs w:val="24"/>
        </w:rPr>
      </w:pPr>
      <w:r w:rsidRPr="004D5834">
        <w:rPr>
          <w:b/>
          <w:bCs/>
          <w:sz w:val="24"/>
          <w:szCs w:val="24"/>
        </w:rPr>
        <w:t>Административна сграда в гр. Разград, ул. „</w:t>
      </w:r>
      <w:r>
        <w:rPr>
          <w:b/>
          <w:bCs/>
          <w:sz w:val="24"/>
          <w:szCs w:val="24"/>
        </w:rPr>
        <w:t>Кирил и Методий</w:t>
      </w:r>
      <w:r w:rsidRPr="004D5834">
        <w:rPr>
          <w:b/>
          <w:bCs/>
          <w:sz w:val="24"/>
          <w:szCs w:val="24"/>
        </w:rPr>
        <w:t>“ № 15.</w:t>
      </w:r>
    </w:p>
    <w:p w:rsidR="005B2657" w:rsidRPr="00873E18" w:rsidRDefault="005B2657" w:rsidP="004D5834">
      <w:pPr>
        <w:pStyle w:val="BodyText"/>
        <w:spacing w:before="132" w:line="360" w:lineRule="auto"/>
        <w:ind w:left="473" w:right="629" w:firstLine="720"/>
        <w:rPr>
          <w:sz w:val="24"/>
          <w:szCs w:val="24"/>
        </w:rPr>
      </w:pPr>
      <w:r w:rsidRPr="00C108F0">
        <w:rPr>
          <w:sz w:val="24"/>
          <w:szCs w:val="24"/>
        </w:rPr>
        <w:t>С решение № 956 от 28.12.2018 г. Министерският съвет</w:t>
      </w:r>
      <w:r w:rsidRPr="00873E18">
        <w:rPr>
          <w:sz w:val="24"/>
          <w:szCs w:val="24"/>
        </w:rPr>
        <w:t xml:space="preserve"> предостави безвъзмездно за управление на Областния управител на област Разград сграда – бивш Дом на народната армия (управлявана преди това от Министерството на отбраната) с площ от 486 кв. м., която е неизползваема и не се отоплява и охлажда. Същата се нуждае от основен ремонт, но средства за извършването му могат да бъдат осигурени евентуално през следващите години.</w:t>
      </w:r>
    </w:p>
    <w:p w:rsidR="005B2657" w:rsidRPr="0084195D" w:rsidRDefault="005B2657" w:rsidP="0084195D">
      <w:pPr>
        <w:pStyle w:val="BodyText"/>
        <w:spacing w:before="1" w:line="360" w:lineRule="auto"/>
        <w:ind w:right="630"/>
        <w:jc w:val="center"/>
        <w:rPr>
          <w:b/>
          <w:bCs/>
          <w:sz w:val="24"/>
          <w:szCs w:val="24"/>
        </w:rPr>
      </w:pPr>
      <w:r w:rsidRPr="0084195D">
        <w:rPr>
          <w:b/>
          <w:bCs/>
          <w:sz w:val="24"/>
          <w:szCs w:val="24"/>
        </w:rPr>
        <w:t>Автопарк на Областна администрация Разград</w:t>
      </w:r>
    </w:p>
    <w:p w:rsidR="005B2657" w:rsidRPr="00562119" w:rsidRDefault="005B2657">
      <w:pPr>
        <w:pStyle w:val="BodyText"/>
        <w:spacing w:line="360" w:lineRule="auto"/>
        <w:ind w:left="473" w:right="628" w:firstLine="720"/>
        <w:rPr>
          <w:sz w:val="24"/>
          <w:szCs w:val="24"/>
        </w:rPr>
      </w:pPr>
      <w:r w:rsidRPr="00562119">
        <w:rPr>
          <w:sz w:val="24"/>
          <w:szCs w:val="24"/>
        </w:rPr>
        <w:t xml:space="preserve">Потреблението на течни горива – бензин и дизел, е разгледано отделно от електрическата и топлинната енергия, тъй като данните за тях представят разхода само на Областна администрация Разград. За предходните три години – 2017 г., 2018 г. и 2019 г., са изразходвани горива за </w:t>
      </w:r>
      <w:r>
        <w:rPr>
          <w:sz w:val="24"/>
          <w:szCs w:val="24"/>
        </w:rPr>
        <w:t>4</w:t>
      </w:r>
      <w:r w:rsidRPr="00562119">
        <w:rPr>
          <w:sz w:val="24"/>
          <w:szCs w:val="24"/>
        </w:rPr>
        <w:t xml:space="preserve"> леки автомобила, които се използват за служебни цели – 1 с бензинов двигател и </w:t>
      </w:r>
      <w:r>
        <w:rPr>
          <w:sz w:val="24"/>
          <w:szCs w:val="24"/>
        </w:rPr>
        <w:t>3</w:t>
      </w:r>
      <w:r w:rsidRPr="00562119">
        <w:rPr>
          <w:sz w:val="24"/>
          <w:szCs w:val="24"/>
        </w:rPr>
        <w:t xml:space="preserve"> с дизелов</w:t>
      </w:r>
      <w:r>
        <w:rPr>
          <w:sz w:val="24"/>
          <w:szCs w:val="24"/>
        </w:rPr>
        <w:t>.</w:t>
      </w:r>
      <w:r w:rsidRPr="00562119">
        <w:rPr>
          <w:sz w:val="24"/>
          <w:szCs w:val="24"/>
        </w:rPr>
        <w:t xml:space="preserve"> </w:t>
      </w:r>
      <w:r>
        <w:rPr>
          <w:sz w:val="24"/>
          <w:szCs w:val="24"/>
        </w:rPr>
        <w:t xml:space="preserve">Данните са обобщени в Таблица </w:t>
      </w:r>
    </w:p>
    <w:p w:rsidR="005B2657" w:rsidRDefault="005B2657">
      <w:pPr>
        <w:pStyle w:val="BodyText"/>
        <w:spacing w:before="11"/>
        <w:jc w:val="left"/>
        <w:rPr>
          <w:sz w:val="14"/>
          <w:lang w:val="en-US"/>
        </w:rPr>
      </w:pPr>
    </w:p>
    <w:p w:rsidR="005B2657" w:rsidRPr="00162D4A" w:rsidRDefault="005B2657">
      <w:pPr>
        <w:pStyle w:val="BodyText"/>
        <w:spacing w:before="11"/>
        <w:jc w:val="left"/>
        <w:rPr>
          <w:sz w:val="14"/>
          <w:lang w:val="en-US"/>
        </w:rPr>
      </w:pPr>
    </w:p>
    <w:p w:rsidR="005B2657" w:rsidRPr="00E614BD" w:rsidRDefault="005B2657">
      <w:pPr>
        <w:pStyle w:val="BodyText"/>
        <w:spacing w:before="90"/>
        <w:ind w:left="113"/>
        <w:jc w:val="left"/>
        <w:rPr>
          <w:i/>
          <w:iCs/>
          <w:sz w:val="22"/>
          <w:szCs w:val="22"/>
        </w:rPr>
      </w:pPr>
      <w:r w:rsidRPr="00E614BD">
        <w:rPr>
          <w:b/>
          <w:bCs/>
          <w:i/>
          <w:iCs/>
          <w:sz w:val="22"/>
          <w:szCs w:val="22"/>
        </w:rPr>
        <w:t>Таблица 2.</w:t>
      </w:r>
      <w:r w:rsidRPr="00E614BD">
        <w:rPr>
          <w:i/>
          <w:iCs/>
          <w:sz w:val="22"/>
          <w:szCs w:val="22"/>
        </w:rPr>
        <w:t xml:space="preserve"> Потребление по видове течни горива и общо от автомобилите на Областна администрация Разград за периода 2017 – 2019 г.</w:t>
      </w:r>
    </w:p>
    <w:p w:rsidR="005B2657" w:rsidRPr="00C04CBA" w:rsidRDefault="005B2657">
      <w:pPr>
        <w:pStyle w:val="BodyText"/>
        <w:jc w:val="left"/>
        <w:rPr>
          <w:sz w:val="26"/>
        </w:rPr>
      </w:pPr>
    </w:p>
    <w:tbl>
      <w:tblPr>
        <w:tblW w:w="9129" w:type="dxa"/>
        <w:jc w:val="center"/>
        <w:tblCellMar>
          <w:left w:w="70" w:type="dxa"/>
          <w:right w:w="70" w:type="dxa"/>
        </w:tblCellMar>
        <w:tblLook w:val="00A0"/>
      </w:tblPr>
      <w:tblGrid>
        <w:gridCol w:w="2436"/>
        <w:gridCol w:w="1139"/>
        <w:gridCol w:w="1109"/>
        <w:gridCol w:w="1184"/>
        <w:gridCol w:w="1070"/>
        <w:gridCol w:w="1045"/>
        <w:gridCol w:w="1127"/>
        <w:gridCol w:w="19"/>
      </w:tblGrid>
      <w:tr w:rsidR="005B2657" w:rsidRPr="00A25E7B" w:rsidTr="00521554">
        <w:trPr>
          <w:trHeight w:val="540"/>
          <w:jc w:val="center"/>
        </w:trPr>
        <w:tc>
          <w:tcPr>
            <w:tcW w:w="2436"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tcPr>
          <w:p w:rsidR="005B2657" w:rsidRPr="00A25E7B" w:rsidRDefault="005B2657" w:rsidP="00A25E7B">
            <w:pPr>
              <w:widowControl/>
              <w:autoSpaceDE/>
              <w:autoSpaceDN/>
              <w:jc w:val="center"/>
              <w:rPr>
                <w:b/>
                <w:bCs/>
                <w:color w:val="000000"/>
                <w:lang w:eastAsia="bg-BG"/>
              </w:rPr>
            </w:pPr>
            <w:r w:rsidRPr="00A25E7B">
              <w:rPr>
                <w:b/>
                <w:bCs/>
                <w:color w:val="000000"/>
                <w:lang w:eastAsia="bg-BG"/>
              </w:rPr>
              <w:t>Марка превозно средство</w:t>
            </w:r>
          </w:p>
        </w:tc>
        <w:tc>
          <w:tcPr>
            <w:tcW w:w="1139" w:type="dxa"/>
            <w:tcBorders>
              <w:top w:val="single" w:sz="8" w:space="0" w:color="auto"/>
              <w:left w:val="nil"/>
              <w:bottom w:val="nil"/>
              <w:right w:val="single" w:sz="8" w:space="0" w:color="auto"/>
            </w:tcBorders>
            <w:shd w:val="clear" w:color="000000" w:fill="FFFF00"/>
            <w:vAlign w:val="center"/>
          </w:tcPr>
          <w:p w:rsidR="005B2657" w:rsidRPr="00A25E7B" w:rsidRDefault="005B2657" w:rsidP="00A25E7B">
            <w:pPr>
              <w:widowControl/>
              <w:autoSpaceDE/>
              <w:autoSpaceDN/>
              <w:jc w:val="center"/>
              <w:rPr>
                <w:b/>
                <w:bCs/>
                <w:color w:val="000000"/>
                <w:lang w:eastAsia="bg-BG"/>
              </w:rPr>
            </w:pPr>
            <w:r w:rsidRPr="00A25E7B">
              <w:rPr>
                <w:b/>
                <w:bCs/>
                <w:spacing w:val="-1"/>
                <w:lang w:eastAsia="bg-BG"/>
              </w:rPr>
              <w:t>2017 г.</w:t>
            </w:r>
          </w:p>
        </w:tc>
        <w:tc>
          <w:tcPr>
            <w:tcW w:w="1109" w:type="dxa"/>
            <w:tcBorders>
              <w:top w:val="single" w:sz="8" w:space="0" w:color="auto"/>
              <w:left w:val="nil"/>
              <w:bottom w:val="nil"/>
              <w:right w:val="single" w:sz="8" w:space="0" w:color="auto"/>
            </w:tcBorders>
            <w:shd w:val="clear" w:color="000000" w:fill="FFFF00"/>
            <w:vAlign w:val="center"/>
          </w:tcPr>
          <w:p w:rsidR="005B2657" w:rsidRPr="00A25E7B" w:rsidRDefault="005B2657" w:rsidP="00A25E7B">
            <w:pPr>
              <w:widowControl/>
              <w:autoSpaceDE/>
              <w:autoSpaceDN/>
              <w:jc w:val="center"/>
              <w:rPr>
                <w:b/>
                <w:bCs/>
                <w:color w:val="000000"/>
                <w:lang w:eastAsia="bg-BG"/>
              </w:rPr>
            </w:pPr>
            <w:r w:rsidRPr="00A25E7B">
              <w:rPr>
                <w:b/>
                <w:bCs/>
                <w:spacing w:val="-1"/>
                <w:lang w:eastAsia="bg-BG"/>
              </w:rPr>
              <w:t>2017 г.</w:t>
            </w:r>
          </w:p>
        </w:tc>
        <w:tc>
          <w:tcPr>
            <w:tcW w:w="1184" w:type="dxa"/>
            <w:tcBorders>
              <w:top w:val="single" w:sz="8" w:space="0" w:color="auto"/>
              <w:left w:val="nil"/>
              <w:bottom w:val="nil"/>
              <w:right w:val="single" w:sz="8" w:space="0" w:color="auto"/>
            </w:tcBorders>
            <w:shd w:val="clear" w:color="000000" w:fill="FFFF00"/>
            <w:vAlign w:val="center"/>
          </w:tcPr>
          <w:p w:rsidR="005B2657" w:rsidRPr="00A25E7B" w:rsidRDefault="005B2657" w:rsidP="00A25E7B">
            <w:pPr>
              <w:widowControl/>
              <w:autoSpaceDE/>
              <w:autoSpaceDN/>
              <w:jc w:val="center"/>
              <w:rPr>
                <w:b/>
                <w:bCs/>
                <w:color w:val="000000"/>
                <w:lang w:eastAsia="bg-BG"/>
              </w:rPr>
            </w:pPr>
            <w:r w:rsidRPr="00A25E7B">
              <w:rPr>
                <w:b/>
                <w:bCs/>
                <w:spacing w:val="-1"/>
                <w:lang w:eastAsia="bg-BG"/>
              </w:rPr>
              <w:t>2018 г.</w:t>
            </w:r>
          </w:p>
        </w:tc>
        <w:tc>
          <w:tcPr>
            <w:tcW w:w="1070" w:type="dxa"/>
            <w:tcBorders>
              <w:top w:val="single" w:sz="8" w:space="0" w:color="auto"/>
              <w:left w:val="nil"/>
              <w:bottom w:val="nil"/>
              <w:right w:val="single" w:sz="8" w:space="0" w:color="auto"/>
            </w:tcBorders>
            <w:shd w:val="clear" w:color="000000" w:fill="FFFF00"/>
            <w:vAlign w:val="center"/>
          </w:tcPr>
          <w:p w:rsidR="005B2657" w:rsidRPr="00A25E7B" w:rsidRDefault="005B2657" w:rsidP="00A25E7B">
            <w:pPr>
              <w:widowControl/>
              <w:autoSpaceDE/>
              <w:autoSpaceDN/>
              <w:jc w:val="center"/>
              <w:rPr>
                <w:b/>
                <w:bCs/>
                <w:color w:val="000000"/>
                <w:lang w:eastAsia="bg-BG"/>
              </w:rPr>
            </w:pPr>
            <w:r w:rsidRPr="00A25E7B">
              <w:rPr>
                <w:b/>
                <w:bCs/>
                <w:spacing w:val="-1"/>
                <w:lang w:eastAsia="bg-BG"/>
              </w:rPr>
              <w:t>2018 г.</w:t>
            </w:r>
          </w:p>
        </w:tc>
        <w:tc>
          <w:tcPr>
            <w:tcW w:w="1045" w:type="dxa"/>
            <w:tcBorders>
              <w:top w:val="single" w:sz="8" w:space="0" w:color="auto"/>
              <w:left w:val="nil"/>
              <w:bottom w:val="nil"/>
              <w:right w:val="single" w:sz="8" w:space="0" w:color="auto"/>
            </w:tcBorders>
            <w:shd w:val="clear" w:color="000000" w:fill="FFFF00"/>
            <w:vAlign w:val="center"/>
          </w:tcPr>
          <w:p w:rsidR="005B2657" w:rsidRPr="00A25E7B" w:rsidRDefault="005B2657" w:rsidP="00A25E7B">
            <w:pPr>
              <w:widowControl/>
              <w:autoSpaceDE/>
              <w:autoSpaceDN/>
              <w:jc w:val="center"/>
              <w:rPr>
                <w:b/>
                <w:bCs/>
                <w:color w:val="000000"/>
                <w:lang w:eastAsia="bg-BG"/>
              </w:rPr>
            </w:pPr>
            <w:r w:rsidRPr="00A25E7B">
              <w:rPr>
                <w:b/>
                <w:bCs/>
                <w:spacing w:val="-1"/>
                <w:lang w:eastAsia="bg-BG"/>
              </w:rPr>
              <w:t>2019 г.</w:t>
            </w:r>
          </w:p>
        </w:tc>
        <w:tc>
          <w:tcPr>
            <w:tcW w:w="1146" w:type="dxa"/>
            <w:gridSpan w:val="2"/>
            <w:tcBorders>
              <w:top w:val="single" w:sz="8" w:space="0" w:color="auto"/>
              <w:left w:val="nil"/>
              <w:bottom w:val="nil"/>
              <w:right w:val="single" w:sz="8" w:space="0" w:color="auto"/>
            </w:tcBorders>
            <w:shd w:val="clear" w:color="000000" w:fill="FFFF00"/>
            <w:vAlign w:val="center"/>
          </w:tcPr>
          <w:p w:rsidR="005B2657" w:rsidRPr="00A25E7B" w:rsidRDefault="005B2657" w:rsidP="00A25E7B">
            <w:pPr>
              <w:widowControl/>
              <w:autoSpaceDE/>
              <w:autoSpaceDN/>
              <w:jc w:val="center"/>
              <w:rPr>
                <w:b/>
                <w:bCs/>
                <w:color w:val="000000"/>
                <w:lang w:eastAsia="bg-BG"/>
              </w:rPr>
            </w:pPr>
            <w:r w:rsidRPr="00A25E7B">
              <w:rPr>
                <w:b/>
                <w:bCs/>
                <w:spacing w:val="-1"/>
                <w:lang w:eastAsia="bg-BG"/>
              </w:rPr>
              <w:t>2019 г.</w:t>
            </w:r>
          </w:p>
        </w:tc>
      </w:tr>
      <w:tr w:rsidR="005B2657" w:rsidRPr="00A25E7B" w:rsidTr="00521554">
        <w:trPr>
          <w:trHeight w:val="564"/>
          <w:jc w:val="center"/>
        </w:trPr>
        <w:tc>
          <w:tcPr>
            <w:tcW w:w="2436" w:type="dxa"/>
            <w:vMerge/>
            <w:tcBorders>
              <w:top w:val="single" w:sz="8" w:space="0" w:color="auto"/>
              <w:left w:val="single" w:sz="8" w:space="0" w:color="auto"/>
              <w:bottom w:val="single" w:sz="8" w:space="0" w:color="000000"/>
              <w:right w:val="single" w:sz="8" w:space="0" w:color="auto"/>
            </w:tcBorders>
            <w:vAlign w:val="center"/>
          </w:tcPr>
          <w:p w:rsidR="005B2657" w:rsidRPr="00A25E7B" w:rsidRDefault="005B2657" w:rsidP="00A25E7B">
            <w:pPr>
              <w:widowControl/>
              <w:autoSpaceDE/>
              <w:autoSpaceDN/>
              <w:rPr>
                <w:b/>
                <w:bCs/>
                <w:color w:val="000000"/>
                <w:lang w:eastAsia="bg-BG"/>
              </w:rPr>
            </w:pPr>
          </w:p>
        </w:tc>
        <w:tc>
          <w:tcPr>
            <w:tcW w:w="1139" w:type="dxa"/>
            <w:tcBorders>
              <w:top w:val="nil"/>
              <w:left w:val="nil"/>
              <w:bottom w:val="single" w:sz="8" w:space="0" w:color="auto"/>
              <w:right w:val="single" w:sz="8" w:space="0" w:color="auto"/>
            </w:tcBorders>
            <w:shd w:val="clear" w:color="000000" w:fill="FFFF00"/>
            <w:vAlign w:val="center"/>
          </w:tcPr>
          <w:p w:rsidR="005B2657" w:rsidRPr="00A25E7B" w:rsidRDefault="005B2657" w:rsidP="00A25E7B">
            <w:pPr>
              <w:widowControl/>
              <w:autoSpaceDE/>
              <w:autoSpaceDN/>
              <w:jc w:val="center"/>
              <w:rPr>
                <w:b/>
                <w:bCs/>
                <w:color w:val="000000"/>
                <w:lang w:eastAsia="bg-BG"/>
              </w:rPr>
            </w:pPr>
            <w:r w:rsidRPr="00A25E7B">
              <w:rPr>
                <w:b/>
                <w:bCs/>
                <w:spacing w:val="-1"/>
                <w:lang w:eastAsia="bg-BG"/>
              </w:rPr>
              <w:t>Гориво (литри)</w:t>
            </w:r>
          </w:p>
        </w:tc>
        <w:tc>
          <w:tcPr>
            <w:tcW w:w="1109" w:type="dxa"/>
            <w:tcBorders>
              <w:top w:val="nil"/>
              <w:left w:val="nil"/>
              <w:bottom w:val="single" w:sz="8" w:space="0" w:color="auto"/>
              <w:right w:val="single" w:sz="8" w:space="0" w:color="auto"/>
            </w:tcBorders>
            <w:shd w:val="clear" w:color="000000" w:fill="FFFF00"/>
            <w:vAlign w:val="center"/>
          </w:tcPr>
          <w:p w:rsidR="005B2657" w:rsidRPr="00A25E7B" w:rsidRDefault="005B2657" w:rsidP="00A25E7B">
            <w:pPr>
              <w:widowControl/>
              <w:autoSpaceDE/>
              <w:autoSpaceDN/>
              <w:jc w:val="center"/>
              <w:rPr>
                <w:b/>
                <w:bCs/>
                <w:color w:val="000000"/>
                <w:lang w:eastAsia="bg-BG"/>
              </w:rPr>
            </w:pPr>
            <w:r w:rsidRPr="00A25E7B">
              <w:rPr>
                <w:b/>
                <w:bCs/>
                <w:spacing w:val="-1"/>
                <w:lang w:eastAsia="bg-BG"/>
              </w:rPr>
              <w:t>Сума (лв,)</w:t>
            </w:r>
          </w:p>
        </w:tc>
        <w:tc>
          <w:tcPr>
            <w:tcW w:w="1184" w:type="dxa"/>
            <w:tcBorders>
              <w:top w:val="nil"/>
              <w:left w:val="nil"/>
              <w:bottom w:val="single" w:sz="8" w:space="0" w:color="auto"/>
              <w:right w:val="single" w:sz="8" w:space="0" w:color="auto"/>
            </w:tcBorders>
            <w:shd w:val="clear" w:color="000000" w:fill="FFFF00"/>
            <w:vAlign w:val="center"/>
          </w:tcPr>
          <w:p w:rsidR="005B2657" w:rsidRPr="00A25E7B" w:rsidRDefault="005B2657" w:rsidP="00A25E7B">
            <w:pPr>
              <w:widowControl/>
              <w:autoSpaceDE/>
              <w:autoSpaceDN/>
              <w:jc w:val="center"/>
              <w:rPr>
                <w:b/>
                <w:bCs/>
                <w:color w:val="000000"/>
                <w:lang w:eastAsia="bg-BG"/>
              </w:rPr>
            </w:pPr>
            <w:r w:rsidRPr="00A25E7B">
              <w:rPr>
                <w:b/>
                <w:bCs/>
                <w:spacing w:val="-1"/>
                <w:lang w:eastAsia="bg-BG"/>
              </w:rPr>
              <w:t>гориво</w:t>
            </w:r>
          </w:p>
        </w:tc>
        <w:tc>
          <w:tcPr>
            <w:tcW w:w="1070" w:type="dxa"/>
            <w:tcBorders>
              <w:top w:val="nil"/>
              <w:left w:val="nil"/>
              <w:bottom w:val="single" w:sz="8" w:space="0" w:color="auto"/>
              <w:right w:val="single" w:sz="8" w:space="0" w:color="auto"/>
            </w:tcBorders>
            <w:shd w:val="clear" w:color="000000" w:fill="FFFF00"/>
            <w:vAlign w:val="center"/>
          </w:tcPr>
          <w:p w:rsidR="005B2657" w:rsidRPr="00A25E7B" w:rsidRDefault="005B2657" w:rsidP="00A25E7B">
            <w:pPr>
              <w:widowControl/>
              <w:autoSpaceDE/>
              <w:autoSpaceDN/>
              <w:jc w:val="center"/>
              <w:rPr>
                <w:b/>
                <w:bCs/>
                <w:color w:val="000000"/>
                <w:lang w:eastAsia="bg-BG"/>
              </w:rPr>
            </w:pPr>
            <w:r w:rsidRPr="00A25E7B">
              <w:rPr>
                <w:b/>
                <w:bCs/>
                <w:spacing w:val="-1"/>
                <w:lang w:eastAsia="bg-BG"/>
              </w:rPr>
              <w:t>сума</w:t>
            </w:r>
          </w:p>
        </w:tc>
        <w:tc>
          <w:tcPr>
            <w:tcW w:w="1045" w:type="dxa"/>
            <w:tcBorders>
              <w:top w:val="nil"/>
              <w:left w:val="nil"/>
              <w:bottom w:val="single" w:sz="8" w:space="0" w:color="auto"/>
              <w:right w:val="single" w:sz="8" w:space="0" w:color="auto"/>
            </w:tcBorders>
            <w:shd w:val="clear" w:color="000000" w:fill="FFFF00"/>
            <w:vAlign w:val="center"/>
          </w:tcPr>
          <w:p w:rsidR="005B2657" w:rsidRPr="00A25E7B" w:rsidRDefault="005B2657" w:rsidP="00A25E7B">
            <w:pPr>
              <w:widowControl/>
              <w:autoSpaceDE/>
              <w:autoSpaceDN/>
              <w:jc w:val="center"/>
              <w:rPr>
                <w:b/>
                <w:bCs/>
                <w:color w:val="000000"/>
                <w:lang w:eastAsia="bg-BG"/>
              </w:rPr>
            </w:pPr>
            <w:r w:rsidRPr="00A25E7B">
              <w:rPr>
                <w:b/>
                <w:bCs/>
                <w:spacing w:val="-1"/>
                <w:lang w:eastAsia="bg-BG"/>
              </w:rPr>
              <w:t>гориво</w:t>
            </w:r>
          </w:p>
        </w:tc>
        <w:tc>
          <w:tcPr>
            <w:tcW w:w="1146" w:type="dxa"/>
            <w:gridSpan w:val="2"/>
            <w:tcBorders>
              <w:top w:val="nil"/>
              <w:left w:val="nil"/>
              <w:bottom w:val="single" w:sz="8" w:space="0" w:color="auto"/>
              <w:right w:val="single" w:sz="8" w:space="0" w:color="auto"/>
            </w:tcBorders>
            <w:shd w:val="clear" w:color="000000" w:fill="FFFF00"/>
            <w:vAlign w:val="center"/>
          </w:tcPr>
          <w:p w:rsidR="005B2657" w:rsidRPr="00A25E7B" w:rsidRDefault="005B2657" w:rsidP="00A25E7B">
            <w:pPr>
              <w:widowControl/>
              <w:autoSpaceDE/>
              <w:autoSpaceDN/>
              <w:jc w:val="center"/>
              <w:rPr>
                <w:b/>
                <w:bCs/>
                <w:color w:val="000000"/>
                <w:lang w:eastAsia="bg-BG"/>
              </w:rPr>
            </w:pPr>
            <w:r w:rsidRPr="00A25E7B">
              <w:rPr>
                <w:b/>
                <w:bCs/>
                <w:spacing w:val="-1"/>
                <w:lang w:eastAsia="bg-BG"/>
              </w:rPr>
              <w:t>сума</w:t>
            </w:r>
          </w:p>
        </w:tc>
      </w:tr>
      <w:tr w:rsidR="005B2657" w:rsidRPr="00A25E7B" w:rsidTr="00521554">
        <w:trPr>
          <w:gridAfter w:val="1"/>
          <w:wAfter w:w="19" w:type="dxa"/>
          <w:trHeight w:val="300"/>
          <w:jc w:val="center"/>
        </w:trPr>
        <w:tc>
          <w:tcPr>
            <w:tcW w:w="9110" w:type="dxa"/>
            <w:gridSpan w:val="7"/>
            <w:tcBorders>
              <w:top w:val="single" w:sz="8" w:space="0" w:color="auto"/>
              <w:left w:val="single" w:sz="8" w:space="0" w:color="auto"/>
              <w:bottom w:val="single" w:sz="8" w:space="0" w:color="auto"/>
              <w:right w:val="single" w:sz="8" w:space="0" w:color="000000"/>
            </w:tcBorders>
            <w:shd w:val="clear" w:color="000000" w:fill="FBD4B4"/>
            <w:vAlign w:val="center"/>
          </w:tcPr>
          <w:p w:rsidR="005B2657" w:rsidRPr="00A25E7B" w:rsidRDefault="005B2657" w:rsidP="00A25E7B">
            <w:pPr>
              <w:widowControl/>
              <w:autoSpaceDE/>
              <w:autoSpaceDN/>
              <w:jc w:val="center"/>
              <w:rPr>
                <w:b/>
                <w:bCs/>
                <w:color w:val="000000"/>
                <w:lang w:eastAsia="bg-BG"/>
              </w:rPr>
            </w:pPr>
            <w:r w:rsidRPr="00A25E7B">
              <w:rPr>
                <w:b/>
                <w:bCs/>
                <w:spacing w:val="-1"/>
                <w:lang w:eastAsia="bg-BG"/>
              </w:rPr>
              <w:t xml:space="preserve">Дизел </w:t>
            </w:r>
          </w:p>
        </w:tc>
      </w:tr>
      <w:tr w:rsidR="005B2657" w:rsidRPr="00A25E7B" w:rsidTr="00521554">
        <w:trPr>
          <w:trHeight w:val="840"/>
          <w:jc w:val="center"/>
        </w:trPr>
        <w:tc>
          <w:tcPr>
            <w:tcW w:w="2436" w:type="dxa"/>
            <w:tcBorders>
              <w:top w:val="nil"/>
              <w:left w:val="single" w:sz="8" w:space="0" w:color="auto"/>
              <w:bottom w:val="single" w:sz="8" w:space="0" w:color="auto"/>
              <w:right w:val="single" w:sz="8" w:space="0" w:color="auto"/>
            </w:tcBorders>
            <w:vAlign w:val="center"/>
          </w:tcPr>
          <w:p w:rsidR="005B2657" w:rsidRPr="00A25E7B" w:rsidRDefault="005B2657" w:rsidP="00A25E7B">
            <w:pPr>
              <w:widowControl/>
              <w:autoSpaceDE/>
              <w:autoSpaceDN/>
              <w:jc w:val="both"/>
              <w:rPr>
                <w:b/>
                <w:bCs/>
                <w:color w:val="000000"/>
                <w:lang w:eastAsia="bg-BG"/>
              </w:rPr>
            </w:pPr>
            <w:r w:rsidRPr="00A25E7B">
              <w:rPr>
                <w:b/>
                <w:bCs/>
                <w:color w:val="000000"/>
                <w:spacing w:val="-1"/>
                <w:lang w:val="ru-RU" w:eastAsia="bg-BG"/>
              </w:rPr>
              <w:t>Мерцедес ML 270 CDI</w:t>
            </w:r>
          </w:p>
        </w:tc>
        <w:tc>
          <w:tcPr>
            <w:tcW w:w="1139" w:type="dxa"/>
            <w:tcBorders>
              <w:top w:val="nil"/>
              <w:left w:val="nil"/>
              <w:bottom w:val="single" w:sz="8" w:space="0" w:color="auto"/>
              <w:right w:val="single" w:sz="8" w:space="0" w:color="auto"/>
            </w:tcBorders>
            <w:vAlign w:val="center"/>
          </w:tcPr>
          <w:p w:rsidR="005B2657" w:rsidRPr="00A25E7B" w:rsidRDefault="005B2657" w:rsidP="00A25E7B">
            <w:pPr>
              <w:widowControl/>
              <w:autoSpaceDE/>
              <w:autoSpaceDN/>
              <w:jc w:val="right"/>
              <w:rPr>
                <w:color w:val="000000"/>
                <w:lang w:eastAsia="bg-BG"/>
              </w:rPr>
            </w:pPr>
            <w:r w:rsidRPr="00A25E7B">
              <w:rPr>
                <w:color w:val="000000"/>
                <w:lang w:eastAsia="bg-BG"/>
              </w:rPr>
              <w:t>194,70</w:t>
            </w:r>
          </w:p>
        </w:tc>
        <w:tc>
          <w:tcPr>
            <w:tcW w:w="1109" w:type="dxa"/>
            <w:tcBorders>
              <w:top w:val="nil"/>
              <w:left w:val="nil"/>
              <w:bottom w:val="single" w:sz="8" w:space="0" w:color="auto"/>
              <w:right w:val="single" w:sz="8" w:space="0" w:color="auto"/>
            </w:tcBorders>
            <w:vAlign w:val="center"/>
          </w:tcPr>
          <w:p w:rsidR="005B2657" w:rsidRPr="00A25E7B" w:rsidRDefault="005B2657" w:rsidP="00A25E7B">
            <w:pPr>
              <w:widowControl/>
              <w:autoSpaceDE/>
              <w:autoSpaceDN/>
              <w:jc w:val="right"/>
              <w:rPr>
                <w:color w:val="000000"/>
                <w:lang w:eastAsia="bg-BG"/>
              </w:rPr>
            </w:pPr>
            <w:r w:rsidRPr="00A25E7B">
              <w:rPr>
                <w:color w:val="000000"/>
                <w:spacing w:val="-1"/>
                <w:lang w:eastAsia="bg-BG"/>
              </w:rPr>
              <w:t>449,45</w:t>
            </w:r>
          </w:p>
        </w:tc>
        <w:tc>
          <w:tcPr>
            <w:tcW w:w="1184" w:type="dxa"/>
            <w:tcBorders>
              <w:top w:val="nil"/>
              <w:left w:val="nil"/>
              <w:bottom w:val="single" w:sz="8" w:space="0" w:color="auto"/>
              <w:right w:val="single" w:sz="8" w:space="0" w:color="auto"/>
            </w:tcBorders>
            <w:vAlign w:val="center"/>
          </w:tcPr>
          <w:p w:rsidR="005B2657" w:rsidRPr="00A25E7B" w:rsidRDefault="005B2657" w:rsidP="00A25E7B">
            <w:pPr>
              <w:widowControl/>
              <w:autoSpaceDE/>
              <w:autoSpaceDN/>
              <w:jc w:val="right"/>
              <w:rPr>
                <w:color w:val="000000"/>
                <w:lang w:eastAsia="bg-BG"/>
              </w:rPr>
            </w:pPr>
            <w:r w:rsidRPr="00A25E7B">
              <w:rPr>
                <w:color w:val="000000"/>
                <w:spacing w:val="-1"/>
                <w:lang w:eastAsia="bg-BG"/>
              </w:rPr>
              <w:t>2852,22</w:t>
            </w:r>
          </w:p>
        </w:tc>
        <w:tc>
          <w:tcPr>
            <w:tcW w:w="1070" w:type="dxa"/>
            <w:tcBorders>
              <w:top w:val="nil"/>
              <w:left w:val="nil"/>
              <w:bottom w:val="single" w:sz="8" w:space="0" w:color="auto"/>
              <w:right w:val="single" w:sz="8" w:space="0" w:color="auto"/>
            </w:tcBorders>
            <w:vAlign w:val="center"/>
          </w:tcPr>
          <w:p w:rsidR="005B2657" w:rsidRPr="00A25E7B" w:rsidRDefault="005B2657" w:rsidP="00A25E7B">
            <w:pPr>
              <w:widowControl/>
              <w:autoSpaceDE/>
              <w:autoSpaceDN/>
              <w:jc w:val="right"/>
              <w:rPr>
                <w:color w:val="000000"/>
                <w:lang w:eastAsia="bg-BG"/>
              </w:rPr>
            </w:pPr>
            <w:r w:rsidRPr="00A25E7B">
              <w:rPr>
                <w:color w:val="000000"/>
                <w:spacing w:val="-1"/>
                <w:lang w:eastAsia="bg-BG"/>
              </w:rPr>
              <w:t>7078,81</w:t>
            </w:r>
          </w:p>
        </w:tc>
        <w:tc>
          <w:tcPr>
            <w:tcW w:w="1045" w:type="dxa"/>
            <w:tcBorders>
              <w:top w:val="nil"/>
              <w:left w:val="nil"/>
              <w:bottom w:val="single" w:sz="8" w:space="0" w:color="auto"/>
              <w:right w:val="single" w:sz="8" w:space="0" w:color="auto"/>
            </w:tcBorders>
            <w:vAlign w:val="center"/>
          </w:tcPr>
          <w:p w:rsidR="005B2657" w:rsidRPr="00A25E7B" w:rsidRDefault="005B2657" w:rsidP="00A25E7B">
            <w:pPr>
              <w:widowControl/>
              <w:autoSpaceDE/>
              <w:autoSpaceDN/>
              <w:jc w:val="right"/>
              <w:rPr>
                <w:color w:val="000000"/>
                <w:lang w:eastAsia="bg-BG"/>
              </w:rPr>
            </w:pPr>
            <w:r w:rsidRPr="00A25E7B">
              <w:rPr>
                <w:color w:val="000000"/>
                <w:spacing w:val="-1"/>
                <w:lang w:eastAsia="bg-BG"/>
              </w:rPr>
              <w:t>2011,21</w:t>
            </w:r>
          </w:p>
        </w:tc>
        <w:tc>
          <w:tcPr>
            <w:tcW w:w="1146" w:type="dxa"/>
            <w:gridSpan w:val="2"/>
            <w:tcBorders>
              <w:top w:val="nil"/>
              <w:left w:val="nil"/>
              <w:bottom w:val="single" w:sz="8" w:space="0" w:color="auto"/>
              <w:right w:val="single" w:sz="8" w:space="0" w:color="auto"/>
            </w:tcBorders>
            <w:vAlign w:val="center"/>
          </w:tcPr>
          <w:p w:rsidR="005B2657" w:rsidRPr="00A25E7B" w:rsidRDefault="005B2657" w:rsidP="00A25E7B">
            <w:pPr>
              <w:widowControl/>
              <w:autoSpaceDE/>
              <w:autoSpaceDN/>
              <w:jc w:val="right"/>
              <w:rPr>
                <w:color w:val="000000"/>
                <w:lang w:eastAsia="bg-BG"/>
              </w:rPr>
            </w:pPr>
            <w:r w:rsidRPr="00A25E7B">
              <w:rPr>
                <w:color w:val="000000"/>
                <w:spacing w:val="-1"/>
                <w:lang w:eastAsia="bg-BG"/>
              </w:rPr>
              <w:t>4654,40</w:t>
            </w:r>
          </w:p>
        </w:tc>
      </w:tr>
      <w:tr w:rsidR="005B2657" w:rsidRPr="00A25E7B" w:rsidTr="00521554">
        <w:trPr>
          <w:trHeight w:val="564"/>
          <w:jc w:val="center"/>
        </w:trPr>
        <w:tc>
          <w:tcPr>
            <w:tcW w:w="2436" w:type="dxa"/>
            <w:tcBorders>
              <w:top w:val="nil"/>
              <w:left w:val="single" w:sz="8" w:space="0" w:color="auto"/>
              <w:bottom w:val="single" w:sz="8" w:space="0" w:color="auto"/>
              <w:right w:val="single" w:sz="8" w:space="0" w:color="auto"/>
            </w:tcBorders>
            <w:vAlign w:val="center"/>
          </w:tcPr>
          <w:p w:rsidR="005B2657" w:rsidRPr="00A25E7B" w:rsidRDefault="005B2657" w:rsidP="00221727">
            <w:pPr>
              <w:widowControl/>
              <w:autoSpaceDE/>
              <w:autoSpaceDN/>
              <w:jc w:val="both"/>
              <w:rPr>
                <w:b/>
                <w:bCs/>
                <w:color w:val="000000"/>
                <w:lang w:eastAsia="bg-BG"/>
              </w:rPr>
            </w:pPr>
            <w:r w:rsidRPr="00A25E7B">
              <w:rPr>
                <w:b/>
                <w:bCs/>
                <w:color w:val="000000"/>
                <w:spacing w:val="-1"/>
                <w:lang w:val="ru-RU" w:eastAsia="bg-BG"/>
              </w:rPr>
              <w:t>Пежо 508</w:t>
            </w:r>
          </w:p>
        </w:tc>
        <w:tc>
          <w:tcPr>
            <w:tcW w:w="1139" w:type="dxa"/>
            <w:tcBorders>
              <w:top w:val="nil"/>
              <w:left w:val="nil"/>
              <w:bottom w:val="single" w:sz="8" w:space="0" w:color="auto"/>
              <w:right w:val="single" w:sz="8" w:space="0" w:color="auto"/>
            </w:tcBorders>
          </w:tcPr>
          <w:p w:rsidR="005B2657" w:rsidRDefault="005B2657" w:rsidP="00221727">
            <w:pPr>
              <w:jc w:val="center"/>
              <w:rPr>
                <w:spacing w:val="-1"/>
              </w:rPr>
            </w:pPr>
          </w:p>
          <w:p w:rsidR="005B2657" w:rsidRDefault="005B2657" w:rsidP="00221727">
            <w:pPr>
              <w:jc w:val="center"/>
            </w:pPr>
            <w:r w:rsidRPr="00B61BF7">
              <w:rPr>
                <w:spacing w:val="-1"/>
              </w:rPr>
              <w:t>Н/П</w:t>
            </w:r>
          </w:p>
        </w:tc>
        <w:tc>
          <w:tcPr>
            <w:tcW w:w="1109" w:type="dxa"/>
            <w:tcBorders>
              <w:top w:val="nil"/>
              <w:left w:val="nil"/>
              <w:bottom w:val="single" w:sz="8" w:space="0" w:color="auto"/>
              <w:right w:val="single" w:sz="8" w:space="0" w:color="auto"/>
            </w:tcBorders>
          </w:tcPr>
          <w:p w:rsidR="005B2657" w:rsidRDefault="005B2657" w:rsidP="00221727">
            <w:pPr>
              <w:jc w:val="center"/>
              <w:rPr>
                <w:spacing w:val="-1"/>
              </w:rPr>
            </w:pPr>
          </w:p>
          <w:p w:rsidR="005B2657" w:rsidRDefault="005B2657" w:rsidP="00221727">
            <w:pPr>
              <w:jc w:val="center"/>
            </w:pPr>
            <w:r w:rsidRPr="00B61BF7">
              <w:rPr>
                <w:spacing w:val="-1"/>
              </w:rPr>
              <w:t>Н/П</w:t>
            </w:r>
          </w:p>
        </w:tc>
        <w:tc>
          <w:tcPr>
            <w:tcW w:w="1184" w:type="dxa"/>
            <w:tcBorders>
              <w:top w:val="nil"/>
              <w:left w:val="nil"/>
              <w:bottom w:val="single" w:sz="8" w:space="0" w:color="auto"/>
              <w:right w:val="single" w:sz="8" w:space="0" w:color="auto"/>
            </w:tcBorders>
          </w:tcPr>
          <w:p w:rsidR="005B2657" w:rsidRDefault="005B2657" w:rsidP="00221727">
            <w:pPr>
              <w:jc w:val="center"/>
              <w:rPr>
                <w:spacing w:val="-1"/>
              </w:rPr>
            </w:pPr>
          </w:p>
          <w:p w:rsidR="005B2657" w:rsidRDefault="005B2657" w:rsidP="00221727">
            <w:pPr>
              <w:jc w:val="center"/>
            </w:pPr>
            <w:r w:rsidRPr="00B61BF7">
              <w:rPr>
                <w:spacing w:val="-1"/>
              </w:rPr>
              <w:t>Н/П</w:t>
            </w:r>
          </w:p>
        </w:tc>
        <w:tc>
          <w:tcPr>
            <w:tcW w:w="1070" w:type="dxa"/>
            <w:tcBorders>
              <w:top w:val="nil"/>
              <w:left w:val="nil"/>
              <w:bottom w:val="single" w:sz="8" w:space="0" w:color="auto"/>
              <w:right w:val="single" w:sz="8" w:space="0" w:color="auto"/>
            </w:tcBorders>
          </w:tcPr>
          <w:p w:rsidR="005B2657" w:rsidRDefault="005B2657" w:rsidP="00221727">
            <w:pPr>
              <w:jc w:val="center"/>
              <w:rPr>
                <w:spacing w:val="-1"/>
              </w:rPr>
            </w:pPr>
          </w:p>
          <w:p w:rsidR="005B2657" w:rsidRDefault="005B2657" w:rsidP="00221727">
            <w:pPr>
              <w:jc w:val="center"/>
            </w:pPr>
            <w:r w:rsidRPr="00B61BF7">
              <w:rPr>
                <w:spacing w:val="-1"/>
              </w:rPr>
              <w:t>Н/П</w:t>
            </w:r>
          </w:p>
        </w:tc>
        <w:tc>
          <w:tcPr>
            <w:tcW w:w="1045" w:type="dxa"/>
            <w:tcBorders>
              <w:top w:val="nil"/>
              <w:left w:val="nil"/>
              <w:bottom w:val="single" w:sz="8" w:space="0" w:color="auto"/>
              <w:right w:val="single" w:sz="8" w:space="0" w:color="auto"/>
            </w:tcBorders>
            <w:vAlign w:val="center"/>
          </w:tcPr>
          <w:p w:rsidR="005B2657" w:rsidRPr="00A25E7B" w:rsidRDefault="005B2657" w:rsidP="00221727">
            <w:pPr>
              <w:widowControl/>
              <w:autoSpaceDE/>
              <w:autoSpaceDN/>
              <w:jc w:val="right"/>
              <w:rPr>
                <w:color w:val="000000"/>
                <w:lang w:eastAsia="bg-BG"/>
              </w:rPr>
            </w:pPr>
            <w:r w:rsidRPr="00A25E7B">
              <w:rPr>
                <w:color w:val="000000"/>
                <w:spacing w:val="-1"/>
                <w:lang w:eastAsia="bg-BG"/>
              </w:rPr>
              <w:t>2639,80</w:t>
            </w:r>
          </w:p>
        </w:tc>
        <w:tc>
          <w:tcPr>
            <w:tcW w:w="1146" w:type="dxa"/>
            <w:gridSpan w:val="2"/>
            <w:tcBorders>
              <w:top w:val="nil"/>
              <w:left w:val="nil"/>
              <w:bottom w:val="single" w:sz="8" w:space="0" w:color="auto"/>
              <w:right w:val="single" w:sz="8" w:space="0" w:color="auto"/>
            </w:tcBorders>
            <w:vAlign w:val="center"/>
          </w:tcPr>
          <w:p w:rsidR="005B2657" w:rsidRPr="00A25E7B" w:rsidRDefault="005B2657" w:rsidP="00221727">
            <w:pPr>
              <w:widowControl/>
              <w:autoSpaceDE/>
              <w:autoSpaceDN/>
              <w:jc w:val="right"/>
              <w:rPr>
                <w:color w:val="000000"/>
                <w:lang w:eastAsia="bg-BG"/>
              </w:rPr>
            </w:pPr>
            <w:r w:rsidRPr="00A25E7B">
              <w:rPr>
                <w:color w:val="000000"/>
                <w:spacing w:val="-1"/>
                <w:lang w:eastAsia="bg-BG"/>
              </w:rPr>
              <w:t>6652,33</w:t>
            </w:r>
          </w:p>
        </w:tc>
      </w:tr>
      <w:tr w:rsidR="005B2657" w:rsidRPr="00A25E7B" w:rsidTr="00521554">
        <w:trPr>
          <w:trHeight w:val="840"/>
          <w:jc w:val="center"/>
        </w:trPr>
        <w:tc>
          <w:tcPr>
            <w:tcW w:w="2436" w:type="dxa"/>
            <w:tcBorders>
              <w:top w:val="nil"/>
              <w:left w:val="single" w:sz="8" w:space="0" w:color="auto"/>
              <w:bottom w:val="single" w:sz="8" w:space="0" w:color="auto"/>
              <w:right w:val="single" w:sz="8" w:space="0" w:color="auto"/>
            </w:tcBorders>
            <w:vAlign w:val="center"/>
          </w:tcPr>
          <w:p w:rsidR="005B2657" w:rsidRPr="00A25E7B" w:rsidRDefault="005B2657" w:rsidP="00A25E7B">
            <w:pPr>
              <w:widowControl/>
              <w:autoSpaceDE/>
              <w:autoSpaceDN/>
              <w:jc w:val="both"/>
              <w:rPr>
                <w:b/>
                <w:bCs/>
                <w:color w:val="000000"/>
                <w:lang w:eastAsia="bg-BG"/>
              </w:rPr>
            </w:pPr>
            <w:r w:rsidRPr="00A25E7B">
              <w:rPr>
                <w:b/>
                <w:bCs/>
                <w:color w:val="000000"/>
                <w:spacing w:val="-1"/>
                <w:lang w:val="ru-RU" w:eastAsia="bg-BG"/>
              </w:rPr>
              <w:t>Хюндай Санта Фе SM</w:t>
            </w:r>
          </w:p>
        </w:tc>
        <w:tc>
          <w:tcPr>
            <w:tcW w:w="1139" w:type="dxa"/>
            <w:tcBorders>
              <w:top w:val="nil"/>
              <w:left w:val="nil"/>
              <w:bottom w:val="single" w:sz="8" w:space="0" w:color="auto"/>
              <w:right w:val="single" w:sz="8" w:space="0" w:color="auto"/>
            </w:tcBorders>
            <w:vAlign w:val="center"/>
          </w:tcPr>
          <w:p w:rsidR="005B2657" w:rsidRPr="00A25E7B" w:rsidRDefault="005B2657" w:rsidP="00A25E7B">
            <w:pPr>
              <w:widowControl/>
              <w:autoSpaceDE/>
              <w:autoSpaceDN/>
              <w:jc w:val="right"/>
              <w:rPr>
                <w:color w:val="000000"/>
                <w:lang w:eastAsia="bg-BG"/>
              </w:rPr>
            </w:pPr>
            <w:r w:rsidRPr="00A25E7B">
              <w:rPr>
                <w:color w:val="000000"/>
                <w:spacing w:val="-1"/>
                <w:lang w:eastAsia="bg-BG"/>
              </w:rPr>
              <w:t>4409,31</w:t>
            </w:r>
          </w:p>
        </w:tc>
        <w:tc>
          <w:tcPr>
            <w:tcW w:w="1109" w:type="dxa"/>
            <w:tcBorders>
              <w:top w:val="nil"/>
              <w:left w:val="nil"/>
              <w:bottom w:val="single" w:sz="8" w:space="0" w:color="auto"/>
              <w:right w:val="single" w:sz="8" w:space="0" w:color="auto"/>
            </w:tcBorders>
            <w:vAlign w:val="center"/>
          </w:tcPr>
          <w:p w:rsidR="005B2657" w:rsidRPr="00A25E7B" w:rsidRDefault="005B2657" w:rsidP="00A25E7B">
            <w:pPr>
              <w:widowControl/>
              <w:autoSpaceDE/>
              <w:autoSpaceDN/>
              <w:jc w:val="right"/>
              <w:rPr>
                <w:color w:val="000000"/>
                <w:lang w:eastAsia="bg-BG"/>
              </w:rPr>
            </w:pPr>
            <w:r w:rsidRPr="00A25E7B">
              <w:rPr>
                <w:color w:val="000000"/>
                <w:spacing w:val="-1"/>
                <w:lang w:eastAsia="bg-BG"/>
              </w:rPr>
              <w:t>9708,68</w:t>
            </w:r>
          </w:p>
        </w:tc>
        <w:tc>
          <w:tcPr>
            <w:tcW w:w="1184" w:type="dxa"/>
            <w:tcBorders>
              <w:top w:val="nil"/>
              <w:left w:val="nil"/>
              <w:bottom w:val="single" w:sz="8" w:space="0" w:color="auto"/>
              <w:right w:val="single" w:sz="8" w:space="0" w:color="auto"/>
            </w:tcBorders>
            <w:vAlign w:val="center"/>
          </w:tcPr>
          <w:p w:rsidR="005B2657" w:rsidRPr="00A25E7B" w:rsidRDefault="005B2657" w:rsidP="00A25E7B">
            <w:pPr>
              <w:widowControl/>
              <w:autoSpaceDE/>
              <w:autoSpaceDN/>
              <w:jc w:val="right"/>
              <w:rPr>
                <w:color w:val="000000"/>
                <w:lang w:eastAsia="bg-BG"/>
              </w:rPr>
            </w:pPr>
            <w:r w:rsidRPr="00A25E7B">
              <w:rPr>
                <w:color w:val="000000"/>
                <w:spacing w:val="-1"/>
                <w:lang w:eastAsia="bg-BG"/>
              </w:rPr>
              <w:t>4166,37</w:t>
            </w:r>
          </w:p>
        </w:tc>
        <w:tc>
          <w:tcPr>
            <w:tcW w:w="1070" w:type="dxa"/>
            <w:tcBorders>
              <w:top w:val="nil"/>
              <w:left w:val="nil"/>
              <w:bottom w:val="single" w:sz="8" w:space="0" w:color="auto"/>
              <w:right w:val="single" w:sz="8" w:space="0" w:color="auto"/>
            </w:tcBorders>
            <w:vAlign w:val="center"/>
          </w:tcPr>
          <w:p w:rsidR="005B2657" w:rsidRPr="00A25E7B" w:rsidRDefault="005B2657" w:rsidP="00A25E7B">
            <w:pPr>
              <w:widowControl/>
              <w:autoSpaceDE/>
              <w:autoSpaceDN/>
              <w:jc w:val="right"/>
              <w:rPr>
                <w:color w:val="000000"/>
                <w:lang w:eastAsia="bg-BG"/>
              </w:rPr>
            </w:pPr>
            <w:r w:rsidRPr="00A25E7B">
              <w:rPr>
                <w:color w:val="000000"/>
                <w:spacing w:val="-1"/>
                <w:lang w:eastAsia="bg-BG"/>
              </w:rPr>
              <w:t>10173,27</w:t>
            </w:r>
          </w:p>
        </w:tc>
        <w:tc>
          <w:tcPr>
            <w:tcW w:w="1045" w:type="dxa"/>
            <w:tcBorders>
              <w:top w:val="nil"/>
              <w:left w:val="nil"/>
              <w:bottom w:val="single" w:sz="8" w:space="0" w:color="auto"/>
              <w:right w:val="single" w:sz="8" w:space="0" w:color="auto"/>
            </w:tcBorders>
            <w:vAlign w:val="center"/>
          </w:tcPr>
          <w:p w:rsidR="005B2657" w:rsidRPr="00A25E7B" w:rsidRDefault="005B2657" w:rsidP="00A25E7B">
            <w:pPr>
              <w:widowControl/>
              <w:autoSpaceDE/>
              <w:autoSpaceDN/>
              <w:jc w:val="right"/>
              <w:rPr>
                <w:color w:val="000000"/>
                <w:lang w:eastAsia="bg-BG"/>
              </w:rPr>
            </w:pPr>
            <w:r w:rsidRPr="00A25E7B">
              <w:rPr>
                <w:color w:val="000000"/>
                <w:spacing w:val="-1"/>
                <w:lang w:eastAsia="bg-BG"/>
              </w:rPr>
              <w:t>3253,54</w:t>
            </w:r>
          </w:p>
        </w:tc>
        <w:tc>
          <w:tcPr>
            <w:tcW w:w="1146" w:type="dxa"/>
            <w:gridSpan w:val="2"/>
            <w:tcBorders>
              <w:top w:val="nil"/>
              <w:left w:val="nil"/>
              <w:bottom w:val="single" w:sz="8" w:space="0" w:color="auto"/>
              <w:right w:val="single" w:sz="8" w:space="0" w:color="auto"/>
            </w:tcBorders>
            <w:vAlign w:val="center"/>
          </w:tcPr>
          <w:p w:rsidR="005B2657" w:rsidRPr="00A25E7B" w:rsidRDefault="005B2657" w:rsidP="00A25E7B">
            <w:pPr>
              <w:widowControl/>
              <w:autoSpaceDE/>
              <w:autoSpaceDN/>
              <w:jc w:val="right"/>
              <w:rPr>
                <w:color w:val="000000"/>
                <w:lang w:eastAsia="bg-BG"/>
              </w:rPr>
            </w:pPr>
            <w:r w:rsidRPr="00A25E7B">
              <w:rPr>
                <w:color w:val="000000"/>
                <w:spacing w:val="-1"/>
                <w:lang w:eastAsia="bg-BG"/>
              </w:rPr>
              <w:t>8092,69</w:t>
            </w:r>
          </w:p>
        </w:tc>
      </w:tr>
      <w:tr w:rsidR="005B2657" w:rsidRPr="00A25E7B" w:rsidTr="00521554">
        <w:trPr>
          <w:trHeight w:val="300"/>
          <w:jc w:val="center"/>
        </w:trPr>
        <w:tc>
          <w:tcPr>
            <w:tcW w:w="2436" w:type="dxa"/>
            <w:tcBorders>
              <w:top w:val="nil"/>
              <w:left w:val="single" w:sz="8" w:space="0" w:color="auto"/>
              <w:bottom w:val="single" w:sz="8" w:space="0" w:color="auto"/>
              <w:right w:val="single" w:sz="8" w:space="0" w:color="auto"/>
            </w:tcBorders>
            <w:vAlign w:val="center"/>
          </w:tcPr>
          <w:p w:rsidR="005B2657" w:rsidRPr="00A25E7B" w:rsidRDefault="005B2657" w:rsidP="00221727">
            <w:pPr>
              <w:widowControl/>
              <w:autoSpaceDE/>
              <w:autoSpaceDN/>
              <w:jc w:val="both"/>
              <w:rPr>
                <w:b/>
                <w:bCs/>
                <w:color w:val="000000"/>
                <w:lang w:eastAsia="bg-BG"/>
              </w:rPr>
            </w:pPr>
            <w:r w:rsidRPr="00A25E7B">
              <w:rPr>
                <w:b/>
                <w:bCs/>
                <w:color w:val="000000"/>
                <w:spacing w:val="-1"/>
                <w:lang w:val="ru-RU" w:eastAsia="bg-BG"/>
              </w:rPr>
              <w:t>Мазда</w:t>
            </w:r>
          </w:p>
        </w:tc>
        <w:tc>
          <w:tcPr>
            <w:tcW w:w="1139" w:type="dxa"/>
            <w:tcBorders>
              <w:top w:val="nil"/>
              <w:left w:val="nil"/>
              <w:bottom w:val="single" w:sz="8" w:space="0" w:color="auto"/>
              <w:right w:val="single" w:sz="8" w:space="0" w:color="auto"/>
            </w:tcBorders>
            <w:vAlign w:val="center"/>
          </w:tcPr>
          <w:p w:rsidR="005B2657" w:rsidRPr="00A25E7B" w:rsidRDefault="005B2657" w:rsidP="00221727">
            <w:pPr>
              <w:widowControl/>
              <w:autoSpaceDE/>
              <w:autoSpaceDN/>
              <w:jc w:val="right"/>
              <w:rPr>
                <w:color w:val="000000"/>
                <w:lang w:eastAsia="bg-BG"/>
              </w:rPr>
            </w:pPr>
            <w:r w:rsidRPr="00A25E7B">
              <w:rPr>
                <w:color w:val="000000"/>
                <w:spacing w:val="-1"/>
                <w:lang w:eastAsia="bg-BG"/>
              </w:rPr>
              <w:t>1916,51</w:t>
            </w:r>
          </w:p>
        </w:tc>
        <w:tc>
          <w:tcPr>
            <w:tcW w:w="1109" w:type="dxa"/>
            <w:tcBorders>
              <w:top w:val="nil"/>
              <w:left w:val="nil"/>
              <w:bottom w:val="single" w:sz="8" w:space="0" w:color="auto"/>
              <w:right w:val="single" w:sz="8" w:space="0" w:color="auto"/>
            </w:tcBorders>
            <w:vAlign w:val="center"/>
          </w:tcPr>
          <w:p w:rsidR="005B2657" w:rsidRPr="00A25E7B" w:rsidRDefault="005B2657" w:rsidP="00221727">
            <w:pPr>
              <w:widowControl/>
              <w:autoSpaceDE/>
              <w:autoSpaceDN/>
              <w:jc w:val="right"/>
              <w:rPr>
                <w:color w:val="000000"/>
                <w:lang w:eastAsia="bg-BG"/>
              </w:rPr>
            </w:pPr>
            <w:r w:rsidRPr="00A25E7B">
              <w:rPr>
                <w:color w:val="000000"/>
                <w:spacing w:val="-1"/>
                <w:lang w:eastAsia="bg-BG"/>
              </w:rPr>
              <w:t>4239,43</w:t>
            </w:r>
          </w:p>
        </w:tc>
        <w:tc>
          <w:tcPr>
            <w:tcW w:w="1184" w:type="dxa"/>
            <w:tcBorders>
              <w:top w:val="nil"/>
              <w:left w:val="nil"/>
              <w:bottom w:val="single" w:sz="8" w:space="0" w:color="auto"/>
              <w:right w:val="single" w:sz="8" w:space="0" w:color="auto"/>
            </w:tcBorders>
            <w:vAlign w:val="center"/>
          </w:tcPr>
          <w:p w:rsidR="005B2657" w:rsidRPr="00A25E7B" w:rsidRDefault="005B2657" w:rsidP="00221727">
            <w:pPr>
              <w:widowControl/>
              <w:autoSpaceDE/>
              <w:autoSpaceDN/>
              <w:jc w:val="right"/>
              <w:rPr>
                <w:color w:val="000000"/>
                <w:lang w:eastAsia="bg-BG"/>
              </w:rPr>
            </w:pPr>
            <w:r w:rsidRPr="00A25E7B">
              <w:rPr>
                <w:color w:val="000000"/>
                <w:spacing w:val="-1"/>
                <w:lang w:eastAsia="bg-BG"/>
              </w:rPr>
              <w:t>1384,32</w:t>
            </w:r>
          </w:p>
        </w:tc>
        <w:tc>
          <w:tcPr>
            <w:tcW w:w="1070" w:type="dxa"/>
            <w:tcBorders>
              <w:top w:val="nil"/>
              <w:left w:val="nil"/>
              <w:bottom w:val="single" w:sz="8" w:space="0" w:color="auto"/>
              <w:right w:val="single" w:sz="8" w:space="0" w:color="auto"/>
            </w:tcBorders>
            <w:vAlign w:val="center"/>
          </w:tcPr>
          <w:p w:rsidR="005B2657" w:rsidRPr="00A25E7B" w:rsidRDefault="005B2657" w:rsidP="00221727">
            <w:pPr>
              <w:widowControl/>
              <w:autoSpaceDE/>
              <w:autoSpaceDN/>
              <w:jc w:val="right"/>
              <w:rPr>
                <w:color w:val="000000"/>
                <w:lang w:eastAsia="bg-BG"/>
              </w:rPr>
            </w:pPr>
            <w:r w:rsidRPr="00A25E7B">
              <w:rPr>
                <w:color w:val="000000"/>
                <w:spacing w:val="-1"/>
                <w:lang w:eastAsia="bg-BG"/>
              </w:rPr>
              <w:t>3424,98</w:t>
            </w:r>
          </w:p>
        </w:tc>
        <w:tc>
          <w:tcPr>
            <w:tcW w:w="1045" w:type="dxa"/>
            <w:tcBorders>
              <w:top w:val="nil"/>
              <w:left w:val="nil"/>
              <w:bottom w:val="single" w:sz="8" w:space="0" w:color="auto"/>
              <w:right w:val="single" w:sz="8" w:space="0" w:color="auto"/>
            </w:tcBorders>
          </w:tcPr>
          <w:p w:rsidR="005B2657" w:rsidRDefault="005B2657" w:rsidP="00221727">
            <w:pPr>
              <w:jc w:val="center"/>
            </w:pPr>
            <w:r w:rsidRPr="006345FA">
              <w:rPr>
                <w:spacing w:val="-1"/>
              </w:rPr>
              <w:t>Н/П</w:t>
            </w:r>
          </w:p>
        </w:tc>
        <w:tc>
          <w:tcPr>
            <w:tcW w:w="1146" w:type="dxa"/>
            <w:gridSpan w:val="2"/>
            <w:tcBorders>
              <w:top w:val="nil"/>
              <w:left w:val="nil"/>
              <w:bottom w:val="single" w:sz="8" w:space="0" w:color="auto"/>
              <w:right w:val="single" w:sz="8" w:space="0" w:color="auto"/>
            </w:tcBorders>
          </w:tcPr>
          <w:p w:rsidR="005B2657" w:rsidRDefault="005B2657" w:rsidP="00221727">
            <w:pPr>
              <w:jc w:val="center"/>
            </w:pPr>
            <w:r w:rsidRPr="006345FA">
              <w:rPr>
                <w:spacing w:val="-1"/>
              </w:rPr>
              <w:t>Н/П</w:t>
            </w:r>
          </w:p>
        </w:tc>
      </w:tr>
      <w:tr w:rsidR="005B2657" w:rsidRPr="00A25E7B" w:rsidTr="00521554">
        <w:trPr>
          <w:trHeight w:val="516"/>
          <w:jc w:val="center"/>
        </w:trPr>
        <w:tc>
          <w:tcPr>
            <w:tcW w:w="2436" w:type="dxa"/>
            <w:tcBorders>
              <w:top w:val="nil"/>
              <w:left w:val="single" w:sz="8" w:space="0" w:color="auto"/>
              <w:bottom w:val="single" w:sz="8" w:space="0" w:color="auto"/>
              <w:right w:val="single" w:sz="8" w:space="0" w:color="auto"/>
            </w:tcBorders>
            <w:shd w:val="clear" w:color="000000" w:fill="EAF1DD"/>
            <w:vAlign w:val="center"/>
          </w:tcPr>
          <w:p w:rsidR="005B2657" w:rsidRPr="00A25E7B" w:rsidRDefault="005B2657" w:rsidP="00A25E7B">
            <w:pPr>
              <w:widowControl/>
              <w:autoSpaceDE/>
              <w:autoSpaceDN/>
              <w:jc w:val="both"/>
              <w:rPr>
                <w:b/>
                <w:bCs/>
                <w:color w:val="000000"/>
                <w:lang w:eastAsia="bg-BG"/>
              </w:rPr>
            </w:pPr>
            <w:r w:rsidRPr="00A25E7B">
              <w:rPr>
                <w:b/>
                <w:bCs/>
                <w:spacing w:val="-1"/>
                <w:lang w:val="ru-RU" w:eastAsia="bg-BG"/>
              </w:rPr>
              <w:t>Общо дизел</w:t>
            </w:r>
          </w:p>
        </w:tc>
        <w:tc>
          <w:tcPr>
            <w:tcW w:w="1139" w:type="dxa"/>
            <w:tcBorders>
              <w:top w:val="nil"/>
              <w:left w:val="nil"/>
              <w:bottom w:val="single" w:sz="8" w:space="0" w:color="auto"/>
              <w:right w:val="single" w:sz="8" w:space="0" w:color="auto"/>
            </w:tcBorders>
            <w:shd w:val="clear" w:color="000000" w:fill="EAF1DD"/>
            <w:vAlign w:val="center"/>
          </w:tcPr>
          <w:p w:rsidR="005B2657" w:rsidRPr="00A25E7B" w:rsidRDefault="005B2657" w:rsidP="00A25E7B">
            <w:pPr>
              <w:widowControl/>
              <w:autoSpaceDE/>
              <w:autoSpaceDN/>
              <w:jc w:val="right"/>
              <w:rPr>
                <w:b/>
                <w:bCs/>
                <w:color w:val="000000"/>
                <w:lang w:eastAsia="bg-BG"/>
              </w:rPr>
            </w:pPr>
            <w:r w:rsidRPr="00A25E7B">
              <w:rPr>
                <w:b/>
                <w:bCs/>
                <w:color w:val="000000"/>
                <w:spacing w:val="-1"/>
                <w:lang w:eastAsia="bg-BG"/>
              </w:rPr>
              <w:t>6325,82</w:t>
            </w:r>
          </w:p>
        </w:tc>
        <w:tc>
          <w:tcPr>
            <w:tcW w:w="1109" w:type="dxa"/>
            <w:tcBorders>
              <w:top w:val="nil"/>
              <w:left w:val="nil"/>
              <w:bottom w:val="single" w:sz="8" w:space="0" w:color="auto"/>
              <w:right w:val="single" w:sz="8" w:space="0" w:color="auto"/>
            </w:tcBorders>
            <w:shd w:val="clear" w:color="000000" w:fill="EAF1DD"/>
            <w:vAlign w:val="center"/>
          </w:tcPr>
          <w:p w:rsidR="005B2657" w:rsidRPr="00A25E7B" w:rsidRDefault="005B2657" w:rsidP="00A25E7B">
            <w:pPr>
              <w:widowControl/>
              <w:autoSpaceDE/>
              <w:autoSpaceDN/>
              <w:jc w:val="right"/>
              <w:rPr>
                <w:b/>
                <w:bCs/>
                <w:color w:val="000000"/>
                <w:lang w:eastAsia="bg-BG"/>
              </w:rPr>
            </w:pPr>
            <w:r w:rsidRPr="00A25E7B">
              <w:rPr>
                <w:b/>
                <w:bCs/>
                <w:color w:val="000000"/>
                <w:spacing w:val="-1"/>
                <w:lang w:eastAsia="bg-BG"/>
              </w:rPr>
              <w:t>13948,11</w:t>
            </w:r>
          </w:p>
        </w:tc>
        <w:tc>
          <w:tcPr>
            <w:tcW w:w="1184" w:type="dxa"/>
            <w:tcBorders>
              <w:top w:val="nil"/>
              <w:left w:val="nil"/>
              <w:bottom w:val="single" w:sz="8" w:space="0" w:color="auto"/>
              <w:right w:val="single" w:sz="8" w:space="0" w:color="auto"/>
            </w:tcBorders>
            <w:shd w:val="clear" w:color="000000" w:fill="EAF1DD"/>
            <w:vAlign w:val="center"/>
          </w:tcPr>
          <w:p w:rsidR="005B2657" w:rsidRPr="00A25E7B" w:rsidRDefault="005B2657" w:rsidP="00A25E7B">
            <w:pPr>
              <w:widowControl/>
              <w:autoSpaceDE/>
              <w:autoSpaceDN/>
              <w:jc w:val="right"/>
              <w:rPr>
                <w:b/>
                <w:bCs/>
                <w:color w:val="000000"/>
                <w:lang w:eastAsia="bg-BG"/>
              </w:rPr>
            </w:pPr>
            <w:r w:rsidRPr="00A25E7B">
              <w:rPr>
                <w:b/>
                <w:bCs/>
                <w:color w:val="000000"/>
                <w:spacing w:val="-1"/>
                <w:lang w:eastAsia="bg-BG"/>
              </w:rPr>
              <w:t>5550,69</w:t>
            </w:r>
          </w:p>
        </w:tc>
        <w:tc>
          <w:tcPr>
            <w:tcW w:w="1070" w:type="dxa"/>
            <w:tcBorders>
              <w:top w:val="nil"/>
              <w:left w:val="nil"/>
              <w:bottom w:val="single" w:sz="8" w:space="0" w:color="auto"/>
              <w:right w:val="single" w:sz="8" w:space="0" w:color="auto"/>
            </w:tcBorders>
            <w:shd w:val="clear" w:color="000000" w:fill="EAF1DD"/>
            <w:vAlign w:val="center"/>
          </w:tcPr>
          <w:p w:rsidR="005B2657" w:rsidRPr="00A25E7B" w:rsidRDefault="005B2657" w:rsidP="00A25E7B">
            <w:pPr>
              <w:widowControl/>
              <w:autoSpaceDE/>
              <w:autoSpaceDN/>
              <w:jc w:val="right"/>
              <w:rPr>
                <w:b/>
                <w:bCs/>
                <w:color w:val="000000"/>
                <w:lang w:eastAsia="bg-BG"/>
              </w:rPr>
            </w:pPr>
            <w:r w:rsidRPr="00A25E7B">
              <w:rPr>
                <w:b/>
                <w:bCs/>
                <w:color w:val="000000"/>
                <w:spacing w:val="-1"/>
                <w:lang w:eastAsia="bg-BG"/>
              </w:rPr>
              <w:t>13598,25</w:t>
            </w:r>
          </w:p>
        </w:tc>
        <w:tc>
          <w:tcPr>
            <w:tcW w:w="1045" w:type="dxa"/>
            <w:tcBorders>
              <w:top w:val="nil"/>
              <w:left w:val="nil"/>
              <w:bottom w:val="single" w:sz="8" w:space="0" w:color="auto"/>
              <w:right w:val="single" w:sz="8" w:space="0" w:color="auto"/>
            </w:tcBorders>
            <w:shd w:val="clear" w:color="000000" w:fill="EAF1DD"/>
            <w:vAlign w:val="center"/>
          </w:tcPr>
          <w:p w:rsidR="005B2657" w:rsidRPr="00A25E7B" w:rsidRDefault="005B2657" w:rsidP="00A25E7B">
            <w:pPr>
              <w:widowControl/>
              <w:autoSpaceDE/>
              <w:autoSpaceDN/>
              <w:jc w:val="right"/>
              <w:rPr>
                <w:b/>
                <w:bCs/>
                <w:color w:val="000000"/>
                <w:lang w:eastAsia="bg-BG"/>
              </w:rPr>
            </w:pPr>
            <w:r w:rsidRPr="00A25E7B">
              <w:rPr>
                <w:b/>
                <w:bCs/>
                <w:color w:val="000000"/>
                <w:spacing w:val="-1"/>
                <w:lang w:eastAsia="bg-BG"/>
              </w:rPr>
              <w:t>5893,34</w:t>
            </w:r>
          </w:p>
        </w:tc>
        <w:tc>
          <w:tcPr>
            <w:tcW w:w="1146" w:type="dxa"/>
            <w:gridSpan w:val="2"/>
            <w:tcBorders>
              <w:top w:val="nil"/>
              <w:left w:val="nil"/>
              <w:bottom w:val="single" w:sz="8" w:space="0" w:color="auto"/>
              <w:right w:val="single" w:sz="8" w:space="0" w:color="auto"/>
            </w:tcBorders>
            <w:shd w:val="clear" w:color="000000" w:fill="EAF1DD"/>
            <w:vAlign w:val="center"/>
          </w:tcPr>
          <w:p w:rsidR="005B2657" w:rsidRPr="00A25E7B" w:rsidRDefault="005B2657" w:rsidP="00A25E7B">
            <w:pPr>
              <w:widowControl/>
              <w:autoSpaceDE/>
              <w:autoSpaceDN/>
              <w:jc w:val="right"/>
              <w:rPr>
                <w:b/>
                <w:bCs/>
                <w:color w:val="000000"/>
                <w:lang w:eastAsia="bg-BG"/>
              </w:rPr>
            </w:pPr>
            <w:r w:rsidRPr="00A25E7B">
              <w:rPr>
                <w:b/>
                <w:bCs/>
                <w:color w:val="000000"/>
                <w:spacing w:val="-1"/>
                <w:lang w:eastAsia="bg-BG"/>
              </w:rPr>
              <w:t>14745,02</w:t>
            </w:r>
          </w:p>
        </w:tc>
      </w:tr>
      <w:tr w:rsidR="005B2657" w:rsidRPr="00A25E7B" w:rsidTr="00521554">
        <w:trPr>
          <w:gridAfter w:val="1"/>
          <w:wAfter w:w="19" w:type="dxa"/>
          <w:trHeight w:val="300"/>
          <w:jc w:val="center"/>
        </w:trPr>
        <w:tc>
          <w:tcPr>
            <w:tcW w:w="9110" w:type="dxa"/>
            <w:gridSpan w:val="7"/>
            <w:tcBorders>
              <w:top w:val="single" w:sz="8" w:space="0" w:color="auto"/>
              <w:left w:val="single" w:sz="8" w:space="0" w:color="auto"/>
              <w:bottom w:val="single" w:sz="8" w:space="0" w:color="auto"/>
              <w:right w:val="single" w:sz="8" w:space="0" w:color="000000"/>
            </w:tcBorders>
            <w:shd w:val="clear" w:color="000000" w:fill="FBD4B4"/>
            <w:vAlign w:val="center"/>
          </w:tcPr>
          <w:p w:rsidR="005B2657" w:rsidRPr="00A25E7B" w:rsidRDefault="005B2657" w:rsidP="00A25E7B">
            <w:pPr>
              <w:widowControl/>
              <w:autoSpaceDE/>
              <w:autoSpaceDN/>
              <w:jc w:val="center"/>
              <w:rPr>
                <w:b/>
                <w:bCs/>
                <w:color w:val="000000"/>
                <w:lang w:eastAsia="bg-BG"/>
              </w:rPr>
            </w:pPr>
            <w:r w:rsidRPr="00A25E7B">
              <w:rPr>
                <w:b/>
                <w:bCs/>
                <w:spacing w:val="-1"/>
                <w:lang w:eastAsia="bg-BG"/>
              </w:rPr>
              <w:t>Бензин</w:t>
            </w:r>
          </w:p>
        </w:tc>
      </w:tr>
      <w:tr w:rsidR="005B2657" w:rsidRPr="00A25E7B" w:rsidTr="00521554">
        <w:trPr>
          <w:trHeight w:val="564"/>
          <w:jc w:val="center"/>
        </w:trPr>
        <w:tc>
          <w:tcPr>
            <w:tcW w:w="2436" w:type="dxa"/>
            <w:tcBorders>
              <w:top w:val="nil"/>
              <w:left w:val="single" w:sz="8" w:space="0" w:color="auto"/>
              <w:bottom w:val="single" w:sz="8" w:space="0" w:color="auto"/>
              <w:right w:val="single" w:sz="8" w:space="0" w:color="auto"/>
            </w:tcBorders>
            <w:vAlign w:val="center"/>
          </w:tcPr>
          <w:p w:rsidR="005B2657" w:rsidRPr="00A25E7B" w:rsidRDefault="005B2657" w:rsidP="00A25E7B">
            <w:pPr>
              <w:widowControl/>
              <w:autoSpaceDE/>
              <w:autoSpaceDN/>
              <w:jc w:val="both"/>
              <w:rPr>
                <w:b/>
                <w:bCs/>
                <w:color w:val="000000"/>
                <w:lang w:eastAsia="bg-BG"/>
              </w:rPr>
            </w:pPr>
            <w:r w:rsidRPr="00A25E7B">
              <w:rPr>
                <w:b/>
                <w:bCs/>
                <w:color w:val="000000"/>
                <w:spacing w:val="-1"/>
                <w:lang w:val="ru-RU" w:eastAsia="bg-BG"/>
              </w:rPr>
              <w:t>Хюндай Елантра</w:t>
            </w:r>
          </w:p>
        </w:tc>
        <w:tc>
          <w:tcPr>
            <w:tcW w:w="1139" w:type="dxa"/>
            <w:tcBorders>
              <w:top w:val="nil"/>
              <w:left w:val="nil"/>
              <w:bottom w:val="single" w:sz="8" w:space="0" w:color="auto"/>
              <w:right w:val="single" w:sz="8" w:space="0" w:color="auto"/>
            </w:tcBorders>
            <w:vAlign w:val="center"/>
          </w:tcPr>
          <w:p w:rsidR="005B2657" w:rsidRPr="00A25E7B" w:rsidRDefault="005B2657" w:rsidP="00A25E7B">
            <w:pPr>
              <w:widowControl/>
              <w:autoSpaceDE/>
              <w:autoSpaceDN/>
              <w:jc w:val="right"/>
              <w:rPr>
                <w:color w:val="000000"/>
                <w:lang w:eastAsia="bg-BG"/>
              </w:rPr>
            </w:pPr>
            <w:r w:rsidRPr="00A25E7B">
              <w:rPr>
                <w:color w:val="000000"/>
                <w:spacing w:val="-1"/>
                <w:lang w:eastAsia="bg-BG"/>
              </w:rPr>
              <w:t>2853,44</w:t>
            </w:r>
          </w:p>
        </w:tc>
        <w:tc>
          <w:tcPr>
            <w:tcW w:w="1109" w:type="dxa"/>
            <w:tcBorders>
              <w:top w:val="nil"/>
              <w:left w:val="nil"/>
              <w:bottom w:val="single" w:sz="8" w:space="0" w:color="auto"/>
              <w:right w:val="single" w:sz="8" w:space="0" w:color="auto"/>
            </w:tcBorders>
            <w:vAlign w:val="center"/>
          </w:tcPr>
          <w:p w:rsidR="005B2657" w:rsidRPr="00A25E7B" w:rsidRDefault="005B2657" w:rsidP="00A25E7B">
            <w:pPr>
              <w:widowControl/>
              <w:autoSpaceDE/>
              <w:autoSpaceDN/>
              <w:jc w:val="right"/>
              <w:rPr>
                <w:color w:val="000000"/>
                <w:lang w:eastAsia="bg-BG"/>
              </w:rPr>
            </w:pPr>
            <w:r w:rsidRPr="00A25E7B">
              <w:rPr>
                <w:color w:val="000000"/>
                <w:spacing w:val="-1"/>
                <w:lang w:eastAsia="bg-BG"/>
              </w:rPr>
              <w:t>5496,38</w:t>
            </w:r>
          </w:p>
        </w:tc>
        <w:tc>
          <w:tcPr>
            <w:tcW w:w="1184" w:type="dxa"/>
            <w:tcBorders>
              <w:top w:val="nil"/>
              <w:left w:val="nil"/>
              <w:bottom w:val="single" w:sz="8" w:space="0" w:color="auto"/>
              <w:right w:val="single" w:sz="8" w:space="0" w:color="auto"/>
            </w:tcBorders>
            <w:vAlign w:val="center"/>
          </w:tcPr>
          <w:p w:rsidR="005B2657" w:rsidRPr="00A25E7B" w:rsidRDefault="005B2657" w:rsidP="00A25E7B">
            <w:pPr>
              <w:widowControl/>
              <w:autoSpaceDE/>
              <w:autoSpaceDN/>
              <w:jc w:val="right"/>
              <w:rPr>
                <w:color w:val="000000"/>
                <w:lang w:eastAsia="bg-BG"/>
              </w:rPr>
            </w:pPr>
            <w:r w:rsidRPr="00A25E7B">
              <w:rPr>
                <w:color w:val="000000"/>
                <w:spacing w:val="-1"/>
                <w:lang w:eastAsia="bg-BG"/>
              </w:rPr>
              <w:t>2705,54</w:t>
            </w:r>
          </w:p>
        </w:tc>
        <w:tc>
          <w:tcPr>
            <w:tcW w:w="1070" w:type="dxa"/>
            <w:tcBorders>
              <w:top w:val="nil"/>
              <w:left w:val="nil"/>
              <w:bottom w:val="single" w:sz="8" w:space="0" w:color="auto"/>
              <w:right w:val="single" w:sz="8" w:space="0" w:color="auto"/>
            </w:tcBorders>
            <w:vAlign w:val="center"/>
          </w:tcPr>
          <w:p w:rsidR="005B2657" w:rsidRPr="00A25E7B" w:rsidRDefault="005B2657" w:rsidP="00A25E7B">
            <w:pPr>
              <w:widowControl/>
              <w:autoSpaceDE/>
              <w:autoSpaceDN/>
              <w:jc w:val="right"/>
              <w:rPr>
                <w:color w:val="000000"/>
                <w:lang w:eastAsia="bg-BG"/>
              </w:rPr>
            </w:pPr>
            <w:r w:rsidRPr="00A25E7B">
              <w:rPr>
                <w:color w:val="000000"/>
                <w:spacing w:val="-1"/>
                <w:lang w:eastAsia="bg-BG"/>
              </w:rPr>
              <w:t>5735,47</w:t>
            </w:r>
          </w:p>
        </w:tc>
        <w:tc>
          <w:tcPr>
            <w:tcW w:w="1045" w:type="dxa"/>
            <w:tcBorders>
              <w:top w:val="nil"/>
              <w:left w:val="nil"/>
              <w:bottom w:val="single" w:sz="8" w:space="0" w:color="auto"/>
              <w:right w:val="single" w:sz="8" w:space="0" w:color="auto"/>
            </w:tcBorders>
            <w:vAlign w:val="center"/>
          </w:tcPr>
          <w:p w:rsidR="005B2657" w:rsidRPr="00A25E7B" w:rsidRDefault="005B2657" w:rsidP="00A25E7B">
            <w:pPr>
              <w:widowControl/>
              <w:autoSpaceDE/>
              <w:autoSpaceDN/>
              <w:jc w:val="right"/>
              <w:rPr>
                <w:color w:val="000000"/>
                <w:lang w:eastAsia="bg-BG"/>
              </w:rPr>
            </w:pPr>
            <w:r w:rsidRPr="00A25E7B">
              <w:rPr>
                <w:color w:val="000000"/>
                <w:spacing w:val="-1"/>
                <w:lang w:eastAsia="bg-BG"/>
              </w:rPr>
              <w:t>2781,51</w:t>
            </w:r>
          </w:p>
        </w:tc>
        <w:tc>
          <w:tcPr>
            <w:tcW w:w="1146" w:type="dxa"/>
            <w:gridSpan w:val="2"/>
            <w:tcBorders>
              <w:top w:val="nil"/>
              <w:left w:val="nil"/>
              <w:bottom w:val="single" w:sz="8" w:space="0" w:color="auto"/>
              <w:right w:val="single" w:sz="8" w:space="0" w:color="auto"/>
            </w:tcBorders>
            <w:vAlign w:val="center"/>
          </w:tcPr>
          <w:p w:rsidR="005B2657" w:rsidRPr="00A25E7B" w:rsidRDefault="005B2657" w:rsidP="00A25E7B">
            <w:pPr>
              <w:widowControl/>
              <w:autoSpaceDE/>
              <w:autoSpaceDN/>
              <w:jc w:val="right"/>
              <w:rPr>
                <w:color w:val="000000"/>
                <w:lang w:eastAsia="bg-BG"/>
              </w:rPr>
            </w:pPr>
            <w:r w:rsidRPr="00A25E7B">
              <w:rPr>
                <w:color w:val="000000"/>
                <w:lang w:eastAsia="bg-BG"/>
              </w:rPr>
              <w:t>5844,64</w:t>
            </w:r>
          </w:p>
        </w:tc>
      </w:tr>
      <w:tr w:rsidR="005B2657" w:rsidRPr="00A25E7B" w:rsidTr="00521554">
        <w:trPr>
          <w:trHeight w:val="564"/>
          <w:jc w:val="center"/>
        </w:trPr>
        <w:tc>
          <w:tcPr>
            <w:tcW w:w="2436" w:type="dxa"/>
            <w:tcBorders>
              <w:top w:val="nil"/>
              <w:left w:val="single" w:sz="8" w:space="0" w:color="auto"/>
              <w:bottom w:val="single" w:sz="8" w:space="0" w:color="auto"/>
              <w:right w:val="single" w:sz="8" w:space="0" w:color="auto"/>
            </w:tcBorders>
            <w:shd w:val="clear" w:color="000000" w:fill="EAF1DD"/>
            <w:vAlign w:val="center"/>
          </w:tcPr>
          <w:p w:rsidR="005B2657" w:rsidRPr="00A25E7B" w:rsidRDefault="005B2657" w:rsidP="00A25E7B">
            <w:pPr>
              <w:widowControl/>
              <w:autoSpaceDE/>
              <w:autoSpaceDN/>
              <w:jc w:val="both"/>
              <w:rPr>
                <w:b/>
                <w:bCs/>
                <w:color w:val="000000"/>
                <w:lang w:eastAsia="bg-BG"/>
              </w:rPr>
            </w:pPr>
            <w:r w:rsidRPr="00A25E7B">
              <w:rPr>
                <w:b/>
                <w:bCs/>
                <w:spacing w:val="-1"/>
                <w:lang w:val="ru-RU" w:eastAsia="bg-BG"/>
              </w:rPr>
              <w:t>Общо бензин</w:t>
            </w:r>
          </w:p>
        </w:tc>
        <w:tc>
          <w:tcPr>
            <w:tcW w:w="1139" w:type="dxa"/>
            <w:tcBorders>
              <w:top w:val="nil"/>
              <w:left w:val="nil"/>
              <w:bottom w:val="single" w:sz="8" w:space="0" w:color="auto"/>
              <w:right w:val="single" w:sz="8" w:space="0" w:color="auto"/>
            </w:tcBorders>
            <w:shd w:val="clear" w:color="000000" w:fill="EAF1DD"/>
            <w:vAlign w:val="center"/>
          </w:tcPr>
          <w:p w:rsidR="005B2657" w:rsidRPr="00A25E7B" w:rsidRDefault="005B2657" w:rsidP="00A25E7B">
            <w:pPr>
              <w:widowControl/>
              <w:autoSpaceDE/>
              <w:autoSpaceDN/>
              <w:jc w:val="right"/>
              <w:rPr>
                <w:b/>
                <w:bCs/>
                <w:color w:val="000000"/>
                <w:lang w:eastAsia="bg-BG"/>
              </w:rPr>
            </w:pPr>
            <w:r w:rsidRPr="00A25E7B">
              <w:rPr>
                <w:b/>
                <w:bCs/>
                <w:color w:val="000000"/>
                <w:lang w:eastAsia="bg-BG"/>
              </w:rPr>
              <w:t>2853,44</w:t>
            </w:r>
          </w:p>
        </w:tc>
        <w:tc>
          <w:tcPr>
            <w:tcW w:w="1109" w:type="dxa"/>
            <w:tcBorders>
              <w:top w:val="nil"/>
              <w:left w:val="nil"/>
              <w:bottom w:val="single" w:sz="8" w:space="0" w:color="auto"/>
              <w:right w:val="single" w:sz="8" w:space="0" w:color="auto"/>
            </w:tcBorders>
            <w:shd w:val="clear" w:color="000000" w:fill="EAF1DD"/>
            <w:vAlign w:val="center"/>
          </w:tcPr>
          <w:p w:rsidR="005B2657" w:rsidRPr="00A25E7B" w:rsidRDefault="005B2657" w:rsidP="00A25E7B">
            <w:pPr>
              <w:widowControl/>
              <w:autoSpaceDE/>
              <w:autoSpaceDN/>
              <w:jc w:val="right"/>
              <w:rPr>
                <w:b/>
                <w:bCs/>
                <w:color w:val="000000"/>
                <w:lang w:eastAsia="bg-BG"/>
              </w:rPr>
            </w:pPr>
            <w:r w:rsidRPr="00A25E7B">
              <w:rPr>
                <w:b/>
                <w:bCs/>
                <w:color w:val="000000"/>
                <w:lang w:eastAsia="bg-BG"/>
              </w:rPr>
              <w:t>5496,38</w:t>
            </w:r>
          </w:p>
        </w:tc>
        <w:tc>
          <w:tcPr>
            <w:tcW w:w="1184" w:type="dxa"/>
            <w:tcBorders>
              <w:top w:val="nil"/>
              <w:left w:val="nil"/>
              <w:bottom w:val="single" w:sz="8" w:space="0" w:color="auto"/>
              <w:right w:val="single" w:sz="8" w:space="0" w:color="auto"/>
            </w:tcBorders>
            <w:shd w:val="clear" w:color="000000" w:fill="EAF1DD"/>
            <w:vAlign w:val="center"/>
          </w:tcPr>
          <w:p w:rsidR="005B2657" w:rsidRPr="00A25E7B" w:rsidRDefault="005B2657" w:rsidP="00A25E7B">
            <w:pPr>
              <w:widowControl/>
              <w:autoSpaceDE/>
              <w:autoSpaceDN/>
              <w:jc w:val="right"/>
              <w:rPr>
                <w:b/>
                <w:bCs/>
                <w:color w:val="000000"/>
                <w:lang w:eastAsia="bg-BG"/>
              </w:rPr>
            </w:pPr>
            <w:r w:rsidRPr="00A25E7B">
              <w:rPr>
                <w:b/>
                <w:bCs/>
                <w:color w:val="000000"/>
                <w:lang w:eastAsia="bg-BG"/>
              </w:rPr>
              <w:t>2705,54</w:t>
            </w:r>
          </w:p>
        </w:tc>
        <w:tc>
          <w:tcPr>
            <w:tcW w:w="1070" w:type="dxa"/>
            <w:tcBorders>
              <w:top w:val="nil"/>
              <w:left w:val="nil"/>
              <w:bottom w:val="single" w:sz="8" w:space="0" w:color="auto"/>
              <w:right w:val="single" w:sz="8" w:space="0" w:color="auto"/>
            </w:tcBorders>
            <w:shd w:val="clear" w:color="000000" w:fill="EAF1DD"/>
            <w:vAlign w:val="center"/>
          </w:tcPr>
          <w:p w:rsidR="005B2657" w:rsidRPr="00A25E7B" w:rsidRDefault="005B2657" w:rsidP="00A25E7B">
            <w:pPr>
              <w:widowControl/>
              <w:autoSpaceDE/>
              <w:autoSpaceDN/>
              <w:jc w:val="right"/>
              <w:rPr>
                <w:b/>
                <w:bCs/>
                <w:color w:val="000000"/>
                <w:lang w:eastAsia="bg-BG"/>
              </w:rPr>
            </w:pPr>
            <w:r w:rsidRPr="00A25E7B">
              <w:rPr>
                <w:b/>
                <w:bCs/>
                <w:color w:val="000000"/>
                <w:lang w:eastAsia="bg-BG"/>
              </w:rPr>
              <w:t>5735,47</w:t>
            </w:r>
          </w:p>
        </w:tc>
        <w:tc>
          <w:tcPr>
            <w:tcW w:w="1045" w:type="dxa"/>
            <w:tcBorders>
              <w:top w:val="nil"/>
              <w:left w:val="nil"/>
              <w:bottom w:val="single" w:sz="8" w:space="0" w:color="auto"/>
              <w:right w:val="single" w:sz="8" w:space="0" w:color="auto"/>
            </w:tcBorders>
            <w:shd w:val="clear" w:color="000000" w:fill="EAF1DD"/>
            <w:vAlign w:val="center"/>
          </w:tcPr>
          <w:p w:rsidR="005B2657" w:rsidRPr="00A25E7B" w:rsidRDefault="005B2657" w:rsidP="00A25E7B">
            <w:pPr>
              <w:widowControl/>
              <w:autoSpaceDE/>
              <w:autoSpaceDN/>
              <w:jc w:val="right"/>
              <w:rPr>
                <w:b/>
                <w:bCs/>
                <w:color w:val="000000"/>
                <w:lang w:eastAsia="bg-BG"/>
              </w:rPr>
            </w:pPr>
            <w:r w:rsidRPr="00A25E7B">
              <w:rPr>
                <w:b/>
                <w:bCs/>
                <w:color w:val="000000"/>
                <w:lang w:eastAsia="bg-BG"/>
              </w:rPr>
              <w:t>2781,51</w:t>
            </w:r>
          </w:p>
        </w:tc>
        <w:tc>
          <w:tcPr>
            <w:tcW w:w="1146" w:type="dxa"/>
            <w:gridSpan w:val="2"/>
            <w:tcBorders>
              <w:top w:val="nil"/>
              <w:left w:val="nil"/>
              <w:bottom w:val="single" w:sz="8" w:space="0" w:color="auto"/>
              <w:right w:val="single" w:sz="8" w:space="0" w:color="auto"/>
            </w:tcBorders>
            <w:shd w:val="clear" w:color="000000" w:fill="EAF1DD"/>
            <w:vAlign w:val="center"/>
          </w:tcPr>
          <w:p w:rsidR="005B2657" w:rsidRPr="00A25E7B" w:rsidRDefault="005B2657" w:rsidP="00A25E7B">
            <w:pPr>
              <w:widowControl/>
              <w:autoSpaceDE/>
              <w:autoSpaceDN/>
              <w:jc w:val="right"/>
              <w:rPr>
                <w:b/>
                <w:bCs/>
                <w:color w:val="000000"/>
                <w:lang w:eastAsia="bg-BG"/>
              </w:rPr>
            </w:pPr>
            <w:r w:rsidRPr="00A25E7B">
              <w:rPr>
                <w:b/>
                <w:bCs/>
                <w:color w:val="000000"/>
                <w:lang w:eastAsia="bg-BG"/>
              </w:rPr>
              <w:t>5844,64</w:t>
            </w:r>
          </w:p>
        </w:tc>
      </w:tr>
      <w:tr w:rsidR="005B2657" w:rsidRPr="00A25E7B" w:rsidTr="00521554">
        <w:trPr>
          <w:trHeight w:val="564"/>
          <w:jc w:val="center"/>
        </w:trPr>
        <w:tc>
          <w:tcPr>
            <w:tcW w:w="2436" w:type="dxa"/>
            <w:tcBorders>
              <w:top w:val="nil"/>
              <w:left w:val="single" w:sz="8" w:space="0" w:color="auto"/>
              <w:bottom w:val="single" w:sz="8" w:space="0" w:color="auto"/>
              <w:right w:val="single" w:sz="8" w:space="0" w:color="auto"/>
            </w:tcBorders>
            <w:shd w:val="clear" w:color="000000" w:fill="D9D9D9"/>
            <w:vAlign w:val="center"/>
          </w:tcPr>
          <w:p w:rsidR="005B2657" w:rsidRPr="00A25E7B" w:rsidRDefault="005B2657" w:rsidP="00A25E7B">
            <w:pPr>
              <w:widowControl/>
              <w:autoSpaceDE/>
              <w:autoSpaceDN/>
              <w:jc w:val="both"/>
              <w:rPr>
                <w:b/>
                <w:bCs/>
                <w:color w:val="000000"/>
                <w:lang w:eastAsia="bg-BG"/>
              </w:rPr>
            </w:pPr>
            <w:r w:rsidRPr="00A25E7B">
              <w:rPr>
                <w:b/>
                <w:bCs/>
                <w:spacing w:val="-1"/>
                <w:lang w:eastAsia="bg-BG"/>
              </w:rPr>
              <w:t>Общо дизел + бензин</w:t>
            </w:r>
          </w:p>
        </w:tc>
        <w:tc>
          <w:tcPr>
            <w:tcW w:w="1139" w:type="dxa"/>
            <w:tcBorders>
              <w:top w:val="nil"/>
              <w:left w:val="nil"/>
              <w:bottom w:val="single" w:sz="8" w:space="0" w:color="auto"/>
              <w:right w:val="single" w:sz="8" w:space="0" w:color="auto"/>
            </w:tcBorders>
            <w:shd w:val="clear" w:color="000000" w:fill="D9D9D9"/>
            <w:vAlign w:val="center"/>
          </w:tcPr>
          <w:p w:rsidR="005B2657" w:rsidRPr="00A25E7B" w:rsidRDefault="005B2657" w:rsidP="009575B5">
            <w:pPr>
              <w:widowControl/>
              <w:autoSpaceDE/>
              <w:autoSpaceDN/>
              <w:jc w:val="right"/>
              <w:rPr>
                <w:b/>
                <w:bCs/>
                <w:color w:val="000000"/>
                <w:lang w:eastAsia="bg-BG"/>
              </w:rPr>
            </w:pPr>
            <w:r w:rsidRPr="00A25E7B">
              <w:rPr>
                <w:b/>
                <w:bCs/>
                <w:color w:val="000000"/>
                <w:spacing w:val="-1"/>
                <w:lang w:eastAsia="bg-BG"/>
              </w:rPr>
              <w:t>9179,26</w:t>
            </w:r>
          </w:p>
        </w:tc>
        <w:tc>
          <w:tcPr>
            <w:tcW w:w="1109" w:type="dxa"/>
            <w:tcBorders>
              <w:top w:val="nil"/>
              <w:left w:val="nil"/>
              <w:bottom w:val="single" w:sz="8" w:space="0" w:color="auto"/>
              <w:right w:val="single" w:sz="8" w:space="0" w:color="auto"/>
            </w:tcBorders>
            <w:shd w:val="clear" w:color="000000" w:fill="D9D9D9"/>
            <w:vAlign w:val="center"/>
          </w:tcPr>
          <w:p w:rsidR="005B2657" w:rsidRPr="00A25E7B" w:rsidRDefault="005B2657" w:rsidP="009575B5">
            <w:pPr>
              <w:widowControl/>
              <w:autoSpaceDE/>
              <w:autoSpaceDN/>
              <w:jc w:val="right"/>
              <w:rPr>
                <w:b/>
                <w:bCs/>
                <w:color w:val="000000"/>
                <w:lang w:eastAsia="bg-BG"/>
              </w:rPr>
            </w:pPr>
            <w:r w:rsidRPr="00A25E7B">
              <w:rPr>
                <w:b/>
                <w:bCs/>
                <w:color w:val="000000"/>
                <w:spacing w:val="-1"/>
                <w:lang w:eastAsia="bg-BG"/>
              </w:rPr>
              <w:t>19444,49</w:t>
            </w:r>
          </w:p>
        </w:tc>
        <w:tc>
          <w:tcPr>
            <w:tcW w:w="1184" w:type="dxa"/>
            <w:tcBorders>
              <w:top w:val="nil"/>
              <w:left w:val="nil"/>
              <w:bottom w:val="single" w:sz="8" w:space="0" w:color="auto"/>
              <w:right w:val="single" w:sz="8" w:space="0" w:color="auto"/>
            </w:tcBorders>
            <w:shd w:val="clear" w:color="000000" w:fill="D9D9D9"/>
            <w:vAlign w:val="center"/>
          </w:tcPr>
          <w:p w:rsidR="005B2657" w:rsidRPr="00A25E7B" w:rsidRDefault="005B2657" w:rsidP="009575B5">
            <w:pPr>
              <w:widowControl/>
              <w:autoSpaceDE/>
              <w:autoSpaceDN/>
              <w:jc w:val="right"/>
              <w:rPr>
                <w:b/>
                <w:bCs/>
                <w:color w:val="000000"/>
                <w:lang w:eastAsia="bg-BG"/>
              </w:rPr>
            </w:pPr>
            <w:r w:rsidRPr="00A25E7B">
              <w:rPr>
                <w:b/>
                <w:bCs/>
                <w:color w:val="000000"/>
                <w:spacing w:val="-1"/>
                <w:lang w:eastAsia="bg-BG"/>
              </w:rPr>
              <w:t>8256,23</w:t>
            </w:r>
          </w:p>
        </w:tc>
        <w:tc>
          <w:tcPr>
            <w:tcW w:w="1070" w:type="dxa"/>
            <w:tcBorders>
              <w:top w:val="nil"/>
              <w:left w:val="nil"/>
              <w:bottom w:val="single" w:sz="8" w:space="0" w:color="auto"/>
              <w:right w:val="single" w:sz="8" w:space="0" w:color="auto"/>
            </w:tcBorders>
            <w:shd w:val="clear" w:color="000000" w:fill="D9D9D9"/>
            <w:vAlign w:val="center"/>
          </w:tcPr>
          <w:p w:rsidR="005B2657" w:rsidRPr="00A25E7B" w:rsidRDefault="005B2657" w:rsidP="009575B5">
            <w:pPr>
              <w:widowControl/>
              <w:autoSpaceDE/>
              <w:autoSpaceDN/>
              <w:jc w:val="right"/>
              <w:rPr>
                <w:b/>
                <w:bCs/>
                <w:color w:val="000000"/>
                <w:lang w:eastAsia="bg-BG"/>
              </w:rPr>
            </w:pPr>
            <w:r w:rsidRPr="00A25E7B">
              <w:rPr>
                <w:b/>
                <w:bCs/>
                <w:color w:val="000000"/>
                <w:spacing w:val="-1"/>
                <w:lang w:eastAsia="bg-BG"/>
              </w:rPr>
              <w:t>19333,72</w:t>
            </w:r>
          </w:p>
        </w:tc>
        <w:tc>
          <w:tcPr>
            <w:tcW w:w="1045" w:type="dxa"/>
            <w:tcBorders>
              <w:top w:val="nil"/>
              <w:left w:val="nil"/>
              <w:bottom w:val="single" w:sz="8" w:space="0" w:color="auto"/>
              <w:right w:val="single" w:sz="8" w:space="0" w:color="auto"/>
            </w:tcBorders>
            <w:shd w:val="clear" w:color="000000" w:fill="D9D9D9"/>
            <w:vAlign w:val="center"/>
          </w:tcPr>
          <w:p w:rsidR="005B2657" w:rsidRPr="00A25E7B" w:rsidRDefault="005B2657" w:rsidP="009575B5">
            <w:pPr>
              <w:widowControl/>
              <w:autoSpaceDE/>
              <w:autoSpaceDN/>
              <w:jc w:val="right"/>
              <w:rPr>
                <w:b/>
                <w:bCs/>
                <w:color w:val="000000"/>
                <w:lang w:eastAsia="bg-BG"/>
              </w:rPr>
            </w:pPr>
            <w:r w:rsidRPr="00A25E7B">
              <w:rPr>
                <w:b/>
                <w:bCs/>
                <w:color w:val="000000"/>
                <w:spacing w:val="-1"/>
                <w:lang w:eastAsia="bg-BG"/>
              </w:rPr>
              <w:t>8674,85</w:t>
            </w:r>
          </w:p>
        </w:tc>
        <w:tc>
          <w:tcPr>
            <w:tcW w:w="1146" w:type="dxa"/>
            <w:gridSpan w:val="2"/>
            <w:tcBorders>
              <w:top w:val="nil"/>
              <w:left w:val="nil"/>
              <w:bottom w:val="single" w:sz="8" w:space="0" w:color="auto"/>
              <w:right w:val="single" w:sz="8" w:space="0" w:color="auto"/>
            </w:tcBorders>
            <w:shd w:val="clear" w:color="000000" w:fill="D9D9D9"/>
            <w:vAlign w:val="center"/>
          </w:tcPr>
          <w:p w:rsidR="005B2657" w:rsidRPr="00A25E7B" w:rsidRDefault="005B2657" w:rsidP="009575B5">
            <w:pPr>
              <w:widowControl/>
              <w:autoSpaceDE/>
              <w:autoSpaceDN/>
              <w:jc w:val="right"/>
              <w:rPr>
                <w:b/>
                <w:bCs/>
                <w:color w:val="000000"/>
                <w:lang w:eastAsia="bg-BG"/>
              </w:rPr>
            </w:pPr>
            <w:r w:rsidRPr="00A25E7B">
              <w:rPr>
                <w:b/>
                <w:bCs/>
                <w:color w:val="000000"/>
                <w:lang w:eastAsia="bg-BG"/>
              </w:rPr>
              <w:t>20589,66</w:t>
            </w:r>
          </w:p>
        </w:tc>
      </w:tr>
    </w:tbl>
    <w:p w:rsidR="005B2657" w:rsidRDefault="005B2657" w:rsidP="00AE6A00">
      <w:pPr>
        <w:pStyle w:val="BodyText"/>
        <w:spacing w:before="1" w:line="360" w:lineRule="auto"/>
        <w:ind w:left="550" w:right="630"/>
        <w:jc w:val="center"/>
        <w:rPr>
          <w:b/>
          <w:bCs/>
          <w:i/>
          <w:iCs/>
          <w:sz w:val="24"/>
          <w:szCs w:val="24"/>
        </w:rPr>
      </w:pPr>
    </w:p>
    <w:p w:rsidR="005B2657" w:rsidRDefault="005B2657" w:rsidP="00AE6A00">
      <w:pPr>
        <w:pStyle w:val="BodyText"/>
        <w:spacing w:before="1" w:line="360" w:lineRule="auto"/>
        <w:ind w:left="550" w:right="630"/>
        <w:jc w:val="center"/>
        <w:rPr>
          <w:b/>
          <w:bCs/>
          <w:i/>
          <w:iCs/>
          <w:sz w:val="24"/>
          <w:szCs w:val="24"/>
        </w:rPr>
      </w:pPr>
    </w:p>
    <w:p w:rsidR="005B2657" w:rsidRDefault="005B2657" w:rsidP="00AE6A00">
      <w:pPr>
        <w:pStyle w:val="BodyText"/>
        <w:spacing w:before="1" w:line="360" w:lineRule="auto"/>
        <w:ind w:left="550" w:right="630"/>
        <w:jc w:val="center"/>
        <w:rPr>
          <w:b/>
          <w:bCs/>
          <w:i/>
          <w:iCs/>
          <w:sz w:val="24"/>
          <w:szCs w:val="24"/>
        </w:rPr>
      </w:pPr>
      <w:r w:rsidRPr="00C313A5">
        <w:rPr>
          <w:b/>
          <w:bCs/>
          <w:i/>
          <w:iCs/>
          <w:sz w:val="24"/>
          <w:szCs w:val="24"/>
        </w:rPr>
        <w:t xml:space="preserve">Графика </w:t>
      </w:r>
      <w:r>
        <w:rPr>
          <w:b/>
          <w:bCs/>
          <w:i/>
          <w:iCs/>
          <w:sz w:val="24"/>
          <w:szCs w:val="24"/>
        </w:rPr>
        <w:t>3</w:t>
      </w:r>
    </w:p>
    <w:p w:rsidR="005B2657" w:rsidRPr="00C313A5" w:rsidRDefault="005B2657" w:rsidP="00AE6A00">
      <w:pPr>
        <w:pStyle w:val="BodyText"/>
        <w:spacing w:before="1" w:line="360" w:lineRule="auto"/>
        <w:ind w:left="550" w:right="630"/>
        <w:jc w:val="center"/>
        <w:rPr>
          <w:b/>
          <w:bCs/>
          <w:i/>
          <w:iCs/>
          <w:sz w:val="24"/>
          <w:szCs w:val="24"/>
        </w:rPr>
      </w:pPr>
      <w:r w:rsidRPr="009B78BE">
        <w:rPr>
          <w:b/>
          <w:bCs/>
          <w:i/>
          <w:iCs/>
          <w:sz w:val="24"/>
          <w:szCs w:val="24"/>
        </w:rPr>
        <w:pict>
          <v:shape id="_x0000_i1029" type="#_x0000_t75" style="width:409.8pt;height:297.6pt;mso-position-horizontal-relative:char;mso-position-vertical-relative:line">
            <v:imagedata r:id="rId15" o:title=""/>
          </v:shape>
        </w:pict>
      </w:r>
    </w:p>
    <w:p w:rsidR="005B2657" w:rsidRDefault="005B2657">
      <w:pPr>
        <w:pStyle w:val="Heading1"/>
        <w:rPr>
          <w:rFonts w:ascii="Times New Roman" w:hAnsi="Times New Roman"/>
          <w:sz w:val="24"/>
          <w:szCs w:val="24"/>
        </w:rPr>
      </w:pPr>
    </w:p>
    <w:p w:rsidR="005B2657" w:rsidRPr="00C04CBA" w:rsidRDefault="005B2657" w:rsidP="001844A4">
      <w:pPr>
        <w:pStyle w:val="Heading1"/>
        <w:ind w:left="0"/>
        <w:jc w:val="center"/>
        <w:rPr>
          <w:rFonts w:ascii="Times New Roman" w:hAnsi="Times New Roman"/>
          <w:sz w:val="24"/>
          <w:szCs w:val="24"/>
        </w:rPr>
      </w:pPr>
      <w:r w:rsidRPr="00C04CBA">
        <w:rPr>
          <w:rFonts w:ascii="Times New Roman" w:hAnsi="Times New Roman"/>
          <w:sz w:val="24"/>
          <w:szCs w:val="24"/>
        </w:rPr>
        <w:t>Цел и обхват</w:t>
      </w:r>
    </w:p>
    <w:p w:rsidR="005B2657" w:rsidRPr="00C04CBA" w:rsidRDefault="005B2657">
      <w:pPr>
        <w:pStyle w:val="BodyText"/>
        <w:spacing w:before="134" w:line="360" w:lineRule="auto"/>
        <w:ind w:left="113" w:right="231" w:firstLine="720"/>
        <w:rPr>
          <w:sz w:val="24"/>
          <w:szCs w:val="24"/>
        </w:rPr>
      </w:pPr>
      <w:r w:rsidRPr="00C04CBA">
        <w:rPr>
          <w:sz w:val="24"/>
          <w:szCs w:val="24"/>
        </w:rPr>
        <w:t>В Закона за администрацията е определено задължение за администрацията да планира и изпълнява дейността си по начин, който води до постигане на висок обществен резултат при възможно най-икономично използване на ресурсите. В контекста на тази разпоредба, енергията е част от използваните ресурси, чието потребление също е подчинено на изискванията за икономичност, отговорност, отчетност и</w:t>
      </w:r>
      <w:r w:rsidRPr="00C04CBA">
        <w:rPr>
          <w:spacing w:val="-6"/>
          <w:sz w:val="24"/>
          <w:szCs w:val="24"/>
        </w:rPr>
        <w:t xml:space="preserve"> </w:t>
      </w:r>
      <w:r w:rsidRPr="00C04CBA">
        <w:rPr>
          <w:sz w:val="24"/>
          <w:szCs w:val="24"/>
        </w:rPr>
        <w:t>ефективност.</w:t>
      </w:r>
    </w:p>
    <w:p w:rsidR="005B2657" w:rsidRPr="00C04CBA" w:rsidRDefault="005B2657" w:rsidP="00D32B0E">
      <w:pPr>
        <w:pStyle w:val="BodyText"/>
        <w:spacing w:line="360" w:lineRule="auto"/>
        <w:ind w:left="113" w:right="227" w:firstLine="720"/>
        <w:rPr>
          <w:sz w:val="24"/>
          <w:szCs w:val="24"/>
        </w:rPr>
      </w:pPr>
      <w:r w:rsidRPr="00C04CBA">
        <w:rPr>
          <w:sz w:val="24"/>
          <w:szCs w:val="24"/>
        </w:rPr>
        <w:t>В същото време публичните органи на национално, регионално и местно ниво следва да служат за пример по отношение на енергийната ефективност. В основата на съображенията за налагане на това европейско изискване стои освен необходимостта от намаляване на първичното енергийно потребление в сградите, поради въздействието му в дългосрочен план, но и стимулиращата роля за изпълнението на задълженията, произтичащи от общностното право, а именно „сградите, притежавани от публични органи представляват значителен дял от сградния фонд и са с висока степен на видимост в публичния живот“.</w:t>
      </w:r>
    </w:p>
    <w:p w:rsidR="005B2657" w:rsidRDefault="005B2657">
      <w:pPr>
        <w:pStyle w:val="BodyText"/>
        <w:spacing w:line="360" w:lineRule="auto"/>
        <w:ind w:left="113" w:right="230" w:firstLine="720"/>
        <w:rPr>
          <w:sz w:val="24"/>
          <w:szCs w:val="24"/>
        </w:rPr>
      </w:pPr>
      <w:r w:rsidRPr="00C04CBA">
        <w:rPr>
          <w:sz w:val="24"/>
          <w:szCs w:val="24"/>
        </w:rPr>
        <w:t>Сградата, в които частта в управление на Областния управител на област Разград през 2020 г. ще стане с площ над 250 m</w:t>
      </w:r>
      <w:r w:rsidRPr="006204DF">
        <w:rPr>
          <w:sz w:val="24"/>
          <w:szCs w:val="24"/>
        </w:rPr>
        <w:t>2</w:t>
      </w:r>
      <w:r w:rsidRPr="00C04CBA">
        <w:rPr>
          <w:sz w:val="24"/>
          <w:szCs w:val="24"/>
        </w:rPr>
        <w:t xml:space="preserve"> – сградата с адрес</w:t>
      </w:r>
      <w:r>
        <w:rPr>
          <w:sz w:val="24"/>
          <w:szCs w:val="24"/>
        </w:rPr>
        <w:t>:</w:t>
      </w:r>
      <w:r w:rsidRPr="00C04CBA">
        <w:rPr>
          <w:sz w:val="24"/>
          <w:szCs w:val="24"/>
        </w:rPr>
        <w:t xml:space="preserve"> гр. Разград, бул. „България“ № 15, ще </w:t>
      </w:r>
      <w:r w:rsidRPr="006204DF">
        <w:rPr>
          <w:sz w:val="24"/>
          <w:szCs w:val="24"/>
        </w:rPr>
        <w:t>бъде включена в Националния план за подобряване на енергийните характеристики на отопляваните и/или охлаждани сгради – държавна собственост, използвани от държавната администрация</w:t>
      </w:r>
      <w:r>
        <w:rPr>
          <w:sz w:val="24"/>
          <w:szCs w:val="24"/>
        </w:rPr>
        <w:t>.</w:t>
      </w:r>
      <w:r w:rsidRPr="00C04CBA">
        <w:rPr>
          <w:sz w:val="24"/>
          <w:szCs w:val="24"/>
        </w:rPr>
        <w:t xml:space="preserve"> </w:t>
      </w:r>
    </w:p>
    <w:p w:rsidR="005B2657" w:rsidRDefault="005B2657">
      <w:pPr>
        <w:pStyle w:val="BodyText"/>
        <w:spacing w:line="360" w:lineRule="auto"/>
        <w:ind w:left="113" w:right="230" w:firstLine="720"/>
        <w:rPr>
          <w:sz w:val="24"/>
          <w:szCs w:val="24"/>
        </w:rPr>
      </w:pPr>
    </w:p>
    <w:p w:rsidR="005B2657" w:rsidRPr="00C04CBA" w:rsidRDefault="005B2657">
      <w:pPr>
        <w:pStyle w:val="BodyText"/>
        <w:spacing w:line="360" w:lineRule="auto"/>
        <w:ind w:left="113" w:right="230" w:firstLine="720"/>
        <w:rPr>
          <w:sz w:val="24"/>
          <w:szCs w:val="24"/>
        </w:rPr>
      </w:pPr>
      <w:r w:rsidRPr="00C04CBA">
        <w:rPr>
          <w:sz w:val="24"/>
          <w:szCs w:val="24"/>
        </w:rPr>
        <w:t>Планът е изготвен в изпълнение на изискването ежегодно да се подобряват енергийните характеристики на 5 на сто от общата разгъната застроена площ на всички отоплявани и/или охлаждани сгради – държавна собственост, използвани от държавната администрация, с което се подпомага изпълнението на националната цел за ЕЕ на България до 2020</w:t>
      </w:r>
      <w:r w:rsidRPr="00C04CBA">
        <w:rPr>
          <w:spacing w:val="-9"/>
          <w:sz w:val="24"/>
          <w:szCs w:val="24"/>
        </w:rPr>
        <w:t xml:space="preserve"> </w:t>
      </w:r>
      <w:r w:rsidRPr="00C04CBA">
        <w:rPr>
          <w:sz w:val="24"/>
          <w:szCs w:val="24"/>
        </w:rPr>
        <w:t>г.</w:t>
      </w:r>
    </w:p>
    <w:p w:rsidR="005B2657" w:rsidRPr="00C04CBA" w:rsidRDefault="005B2657">
      <w:pPr>
        <w:pStyle w:val="BodyText"/>
        <w:spacing w:before="1" w:line="360" w:lineRule="auto"/>
        <w:ind w:left="113" w:right="237" w:firstLine="720"/>
        <w:rPr>
          <w:sz w:val="24"/>
          <w:szCs w:val="24"/>
        </w:rPr>
      </w:pPr>
      <w:r w:rsidRPr="00C04CBA">
        <w:rPr>
          <w:sz w:val="24"/>
          <w:szCs w:val="24"/>
        </w:rPr>
        <w:t>За целите на определянето на енергийните им характеристики сградите се разглеждат като интегрирани системи, в които разходът на енергия е резултат на съвместното влияние на следните основни</w:t>
      </w:r>
      <w:r w:rsidRPr="00C04CBA">
        <w:rPr>
          <w:spacing w:val="-4"/>
          <w:sz w:val="24"/>
          <w:szCs w:val="24"/>
        </w:rPr>
        <w:t xml:space="preserve"> </w:t>
      </w:r>
      <w:r w:rsidRPr="00C04CBA">
        <w:rPr>
          <w:sz w:val="24"/>
          <w:szCs w:val="24"/>
        </w:rPr>
        <w:t>компоненти:</w:t>
      </w:r>
    </w:p>
    <w:p w:rsidR="005B2657" w:rsidRPr="00C04CBA" w:rsidRDefault="005B2657">
      <w:pPr>
        <w:pStyle w:val="ListParagraph"/>
        <w:numPr>
          <w:ilvl w:val="0"/>
          <w:numId w:val="4"/>
        </w:numPr>
        <w:tabs>
          <w:tab w:val="left" w:pos="1194"/>
        </w:tabs>
        <w:spacing w:line="275" w:lineRule="exact"/>
        <w:ind w:hanging="361"/>
        <w:rPr>
          <w:sz w:val="24"/>
          <w:szCs w:val="24"/>
        </w:rPr>
      </w:pPr>
      <w:r w:rsidRPr="00C04CBA">
        <w:rPr>
          <w:sz w:val="24"/>
          <w:szCs w:val="24"/>
        </w:rPr>
        <w:t>сградните ограждащи конструкции и</w:t>
      </w:r>
      <w:r w:rsidRPr="00C04CBA">
        <w:rPr>
          <w:spacing w:val="-1"/>
          <w:sz w:val="24"/>
          <w:szCs w:val="24"/>
        </w:rPr>
        <w:t xml:space="preserve"> </w:t>
      </w:r>
      <w:r w:rsidRPr="00C04CBA">
        <w:rPr>
          <w:sz w:val="24"/>
          <w:szCs w:val="24"/>
        </w:rPr>
        <w:t>елементи;</w:t>
      </w:r>
    </w:p>
    <w:p w:rsidR="005B2657" w:rsidRPr="00C04CBA" w:rsidRDefault="005B2657">
      <w:pPr>
        <w:pStyle w:val="ListParagraph"/>
        <w:numPr>
          <w:ilvl w:val="0"/>
          <w:numId w:val="4"/>
        </w:numPr>
        <w:tabs>
          <w:tab w:val="left" w:pos="1194"/>
        </w:tabs>
        <w:spacing w:before="139"/>
        <w:ind w:hanging="361"/>
        <w:rPr>
          <w:sz w:val="24"/>
          <w:szCs w:val="24"/>
        </w:rPr>
      </w:pPr>
      <w:r w:rsidRPr="00C04CBA">
        <w:rPr>
          <w:sz w:val="24"/>
          <w:szCs w:val="24"/>
        </w:rPr>
        <w:t>системите за осигуряване параметрите на</w:t>
      </w:r>
      <w:r w:rsidRPr="00C04CBA">
        <w:rPr>
          <w:spacing w:val="-4"/>
          <w:sz w:val="24"/>
          <w:szCs w:val="24"/>
        </w:rPr>
        <w:t xml:space="preserve"> </w:t>
      </w:r>
      <w:r w:rsidRPr="00C04CBA">
        <w:rPr>
          <w:sz w:val="24"/>
          <w:szCs w:val="24"/>
        </w:rPr>
        <w:t>микроклимата;</w:t>
      </w:r>
    </w:p>
    <w:p w:rsidR="005B2657" w:rsidRPr="00C04CBA" w:rsidRDefault="005B2657">
      <w:pPr>
        <w:pStyle w:val="ListParagraph"/>
        <w:numPr>
          <w:ilvl w:val="0"/>
          <w:numId w:val="4"/>
        </w:numPr>
        <w:tabs>
          <w:tab w:val="left" w:pos="1194"/>
        </w:tabs>
        <w:spacing w:before="137"/>
        <w:ind w:hanging="361"/>
        <w:rPr>
          <w:sz w:val="24"/>
          <w:szCs w:val="24"/>
        </w:rPr>
      </w:pPr>
      <w:r w:rsidRPr="00C04CBA">
        <w:rPr>
          <w:sz w:val="24"/>
          <w:szCs w:val="24"/>
        </w:rPr>
        <w:t>вътрешните източници на</w:t>
      </w:r>
      <w:r w:rsidRPr="00C04CBA">
        <w:rPr>
          <w:spacing w:val="-4"/>
          <w:sz w:val="24"/>
          <w:szCs w:val="24"/>
        </w:rPr>
        <w:t xml:space="preserve"> </w:t>
      </w:r>
      <w:r w:rsidRPr="00C04CBA">
        <w:rPr>
          <w:sz w:val="24"/>
          <w:szCs w:val="24"/>
        </w:rPr>
        <w:t>топлина;</w:t>
      </w:r>
    </w:p>
    <w:p w:rsidR="005B2657" w:rsidRPr="00C04CBA" w:rsidRDefault="005B2657">
      <w:pPr>
        <w:pStyle w:val="ListParagraph"/>
        <w:numPr>
          <w:ilvl w:val="0"/>
          <w:numId w:val="4"/>
        </w:numPr>
        <w:tabs>
          <w:tab w:val="left" w:pos="1194"/>
        </w:tabs>
        <w:spacing w:before="139"/>
        <w:ind w:hanging="361"/>
        <w:rPr>
          <w:sz w:val="24"/>
          <w:szCs w:val="24"/>
        </w:rPr>
      </w:pPr>
      <w:r w:rsidRPr="00C04CBA">
        <w:rPr>
          <w:sz w:val="24"/>
          <w:szCs w:val="24"/>
        </w:rPr>
        <w:t>обитателите;</w:t>
      </w:r>
    </w:p>
    <w:p w:rsidR="005B2657" w:rsidRPr="00C04CBA" w:rsidRDefault="005B2657">
      <w:pPr>
        <w:pStyle w:val="ListParagraph"/>
        <w:numPr>
          <w:ilvl w:val="0"/>
          <w:numId w:val="4"/>
        </w:numPr>
        <w:tabs>
          <w:tab w:val="left" w:pos="1194"/>
        </w:tabs>
        <w:spacing w:before="137"/>
        <w:ind w:hanging="361"/>
        <w:rPr>
          <w:sz w:val="24"/>
          <w:szCs w:val="24"/>
        </w:rPr>
      </w:pPr>
      <w:r w:rsidRPr="00C04CBA">
        <w:rPr>
          <w:sz w:val="24"/>
          <w:szCs w:val="24"/>
        </w:rPr>
        <w:t>климатичните условия.</w:t>
      </w:r>
    </w:p>
    <w:p w:rsidR="005B2657" w:rsidRPr="00C04CBA" w:rsidRDefault="005B2657">
      <w:pPr>
        <w:pStyle w:val="BodyText"/>
        <w:spacing w:before="139" w:line="360" w:lineRule="auto"/>
        <w:ind w:left="113" w:right="231" w:firstLine="720"/>
        <w:rPr>
          <w:sz w:val="24"/>
          <w:szCs w:val="24"/>
        </w:rPr>
      </w:pPr>
      <w:r w:rsidRPr="00C04CBA">
        <w:rPr>
          <w:sz w:val="24"/>
          <w:szCs w:val="24"/>
        </w:rPr>
        <w:t>Това, от своя страна, безусловно налага прилагането на мерките за повишаване на енергийната ефективност да обхване сграда в нейната цялост.</w:t>
      </w:r>
    </w:p>
    <w:p w:rsidR="005B2657" w:rsidRPr="00C04CBA" w:rsidRDefault="005B2657">
      <w:pPr>
        <w:pStyle w:val="BodyText"/>
        <w:spacing w:before="1" w:line="360" w:lineRule="auto"/>
        <w:ind w:left="113" w:right="228" w:firstLine="720"/>
        <w:rPr>
          <w:sz w:val="24"/>
          <w:szCs w:val="24"/>
        </w:rPr>
      </w:pPr>
      <w:r w:rsidRPr="00C04CBA">
        <w:rPr>
          <w:sz w:val="24"/>
          <w:szCs w:val="24"/>
        </w:rPr>
        <w:t>С разработването на Националния план за сгради с близко до нулево потребление на енергия 2015-2020 г. (НПСБНПЕ) се приканват всички участници, ангажирани с изпълнението на държавната политика за енергийна ефективност, да идентифицират полетата на интелигентно приложение на нови строителни и енергийни технологии в сградния сектор, за извеждането му като водещ в постигането на националната цел за енергийна</w:t>
      </w:r>
      <w:r w:rsidRPr="00C04CBA">
        <w:rPr>
          <w:spacing w:val="-2"/>
          <w:sz w:val="24"/>
          <w:szCs w:val="24"/>
        </w:rPr>
        <w:t xml:space="preserve"> </w:t>
      </w:r>
      <w:r w:rsidRPr="00C04CBA">
        <w:rPr>
          <w:sz w:val="24"/>
          <w:szCs w:val="24"/>
        </w:rPr>
        <w:t>ефективност.</w:t>
      </w:r>
    </w:p>
    <w:p w:rsidR="005B2657" w:rsidRPr="00C04CBA" w:rsidRDefault="005B2657" w:rsidP="00151ABD">
      <w:pPr>
        <w:pStyle w:val="BodyText"/>
        <w:spacing w:line="360" w:lineRule="auto"/>
        <w:ind w:left="113" w:right="228" w:firstLine="720"/>
        <w:rPr>
          <w:sz w:val="24"/>
          <w:szCs w:val="24"/>
        </w:rPr>
      </w:pPr>
      <w:r w:rsidRPr="00C04CBA">
        <w:rPr>
          <w:sz w:val="24"/>
          <w:szCs w:val="24"/>
        </w:rPr>
        <w:t>НПСБНПЕ е документ, който създава условия за изпълнение на новата европейска политика за енергийна ефективност на сградите. Европейската идея за сгради с близко до нулево потребление на енергия предполага да се промени съотношението на дяловете на енергийните източници, използвани в сградите, което в съчетание с много добри и балансирани за зима и лято енергийни характеристики на ограждащите елементи, да доведе до оптимизиране на годишния разход на енергия до ниски нива, без от това да е повлиян комфортът на обитаване в сградите. Планът има за цел да превърне концепцията за СБНПЕ в практически приложима алтернатива на бъдещото строителство на нови сгради в България след 2018 г., а при доказана ефективност на разходите – и при обновяване на съществуващи сгради.</w:t>
      </w:r>
    </w:p>
    <w:p w:rsidR="005B2657" w:rsidRPr="00C04CBA" w:rsidRDefault="005B2657">
      <w:pPr>
        <w:pStyle w:val="BodyText"/>
        <w:spacing w:line="360" w:lineRule="auto"/>
        <w:ind w:left="113" w:right="233" w:firstLine="720"/>
        <w:rPr>
          <w:sz w:val="24"/>
          <w:szCs w:val="24"/>
        </w:rPr>
      </w:pPr>
      <w:r w:rsidRPr="00C04CBA">
        <w:rPr>
          <w:sz w:val="24"/>
          <w:szCs w:val="24"/>
        </w:rPr>
        <w:t>ЗЕЕ въвежда националната дефиниция за „Сграда с близко до нулево потребление на енергия“ като сграда, която отговаря едновременно на следните условия:</w:t>
      </w:r>
    </w:p>
    <w:p w:rsidR="005B2657" w:rsidRDefault="005B2657">
      <w:pPr>
        <w:pStyle w:val="BodyText"/>
        <w:spacing w:line="360" w:lineRule="auto"/>
        <w:ind w:left="113" w:right="240" w:firstLine="720"/>
        <w:rPr>
          <w:sz w:val="24"/>
          <w:szCs w:val="24"/>
        </w:rPr>
      </w:pPr>
      <w:r w:rsidRPr="00C04CBA">
        <w:rPr>
          <w:sz w:val="24"/>
          <w:szCs w:val="24"/>
        </w:rPr>
        <w:t>а) енергопотреблението на сградата, определено като първична енергия, отговаря на клас А от скалата на класовете на енергопотребление за съответния тип сгради;</w:t>
      </w:r>
    </w:p>
    <w:p w:rsidR="005B2657" w:rsidRPr="00C04CBA" w:rsidRDefault="005B2657">
      <w:pPr>
        <w:pStyle w:val="BodyText"/>
        <w:spacing w:line="360" w:lineRule="auto"/>
        <w:ind w:left="113" w:right="235" w:firstLine="720"/>
        <w:rPr>
          <w:sz w:val="24"/>
          <w:szCs w:val="24"/>
        </w:rPr>
      </w:pPr>
      <w:r w:rsidRPr="00C04CBA">
        <w:rPr>
          <w:sz w:val="24"/>
          <w:szCs w:val="24"/>
        </w:rPr>
        <w:t>б) не по-малко от 55 на сто от потребената (доставената) енергия за отопление, охлаждане, вентилация, гореща вода за битови нужди и осветление е енергия от възобновяеми източници, разположени на място на ниво сграда или в близост до сградата.</w:t>
      </w:r>
    </w:p>
    <w:p w:rsidR="005B2657" w:rsidRPr="00C04CBA" w:rsidRDefault="005B2657">
      <w:pPr>
        <w:pStyle w:val="BodyText"/>
        <w:spacing w:line="360" w:lineRule="auto"/>
        <w:ind w:left="113" w:right="229" w:firstLine="720"/>
        <w:rPr>
          <w:sz w:val="24"/>
          <w:szCs w:val="24"/>
        </w:rPr>
      </w:pPr>
      <w:r w:rsidRPr="00C04CBA">
        <w:rPr>
          <w:sz w:val="24"/>
          <w:szCs w:val="24"/>
        </w:rPr>
        <w:t>СБНПЕ имат продължителен ефект на оптимизирано потребление на енергия. Безспорно увеличеният броя на такива сгради – нови и съществуващи, ще допринес</w:t>
      </w:r>
      <w:r>
        <w:rPr>
          <w:sz w:val="24"/>
          <w:szCs w:val="24"/>
        </w:rPr>
        <w:t>е</w:t>
      </w:r>
      <w:r w:rsidRPr="00C04CBA">
        <w:rPr>
          <w:sz w:val="24"/>
          <w:szCs w:val="24"/>
        </w:rPr>
        <w:t xml:space="preserve"> за осъществяване целите на ЕС в областта на енергетиката и климата и след 2020 г., поради което изграждането им е обект на национално планиране в държавите членки. Друг също толкова важен ефект от изграждане на СБНПЕ е, че обитателите им формират осъзнати поведенчески модели за употреба на енергийните ресурси в полза на тяхното действително съхранение и с най-малко въздействие върху околната среда.</w:t>
      </w:r>
    </w:p>
    <w:p w:rsidR="005B2657" w:rsidRPr="00C04CBA" w:rsidRDefault="005B2657">
      <w:pPr>
        <w:pStyle w:val="BodyText"/>
        <w:spacing w:before="1" w:line="360" w:lineRule="auto"/>
        <w:ind w:left="113" w:right="227" w:firstLine="720"/>
        <w:rPr>
          <w:sz w:val="24"/>
          <w:szCs w:val="24"/>
        </w:rPr>
      </w:pPr>
      <w:r w:rsidRPr="00C04CBA">
        <w:rPr>
          <w:sz w:val="24"/>
          <w:szCs w:val="24"/>
        </w:rPr>
        <w:t>Приоритет на националната политика в областта на енергийната ефективност е увеличаването на броя на сградите, включително използваните от държавната администрация, които не само покриват действащите минимални изисквания за енергийни характеристики, заложени в законодателството, но са и по-ефективни в енергийно отношение, в това число и СБНПЕ. Това следва да се реализира при доказана ефективност на разходите и с оглед на възможностите за финансиране на проектите. Извършените научноприложни изследвания в България, доказват приложимостта на националната дефиниция за СБНПЕ в съществуващите сгради за обществено</w:t>
      </w:r>
      <w:r w:rsidRPr="00C04CBA">
        <w:rPr>
          <w:spacing w:val="-11"/>
          <w:sz w:val="24"/>
          <w:szCs w:val="24"/>
        </w:rPr>
        <w:t xml:space="preserve"> </w:t>
      </w:r>
      <w:r w:rsidRPr="00C04CBA">
        <w:rPr>
          <w:sz w:val="24"/>
          <w:szCs w:val="24"/>
        </w:rPr>
        <w:t>обслужване.</w:t>
      </w:r>
    </w:p>
    <w:p w:rsidR="005B2657" w:rsidRPr="00C04CBA" w:rsidRDefault="005B2657">
      <w:pPr>
        <w:pStyle w:val="BodyText"/>
        <w:spacing w:before="1" w:line="360" w:lineRule="auto"/>
        <w:ind w:left="113" w:right="229" w:firstLine="720"/>
        <w:rPr>
          <w:sz w:val="24"/>
          <w:szCs w:val="24"/>
        </w:rPr>
      </w:pPr>
      <w:r w:rsidRPr="00C04CBA">
        <w:rPr>
          <w:sz w:val="24"/>
          <w:szCs w:val="24"/>
        </w:rPr>
        <w:t>Транспортът е друг сектор, за който е идентифициран голям потенциал за  реализиране на енергийни спестявания. Основните мерки са насочени към намаляване на емисиите на ПГ от транспорта, намаляване на потреблението на изкопаеми горива, диверсификация на превозите, информиране и обучение на потребителите. Електрификацията на транспорта има важна роля в това да се прекрати зависимостта от нефта и да се намалят неговите въглеродни емисии, особено за автомобилния (къси и средни разстояния) и железопътния транспорт. ЕС си поставя за цел да ускори електрификацията на автомобилния си парк и на другите транспортни</w:t>
      </w:r>
      <w:r w:rsidRPr="00C04CBA">
        <w:rPr>
          <w:spacing w:val="-7"/>
          <w:sz w:val="24"/>
          <w:szCs w:val="24"/>
        </w:rPr>
        <w:t xml:space="preserve"> </w:t>
      </w:r>
      <w:r w:rsidRPr="00C04CBA">
        <w:rPr>
          <w:sz w:val="24"/>
          <w:szCs w:val="24"/>
        </w:rPr>
        <w:t>средства.</w:t>
      </w:r>
    </w:p>
    <w:p w:rsidR="005B2657" w:rsidRDefault="005B2657">
      <w:pPr>
        <w:pStyle w:val="BodyText"/>
        <w:spacing w:before="65" w:line="360" w:lineRule="auto"/>
        <w:ind w:left="113" w:right="230" w:firstLine="720"/>
        <w:rPr>
          <w:sz w:val="24"/>
          <w:szCs w:val="24"/>
        </w:rPr>
      </w:pPr>
      <w:r w:rsidRPr="00C04CBA">
        <w:rPr>
          <w:sz w:val="24"/>
          <w:szCs w:val="24"/>
        </w:rPr>
        <w:t>В резултат на изложеното дотук и като извод от извършените анализи на текущото състояние, са определени целите, които ще бъдат постигнати с изпълнението на Програмата. Те отговарят на изискванията за конкретност, измеримост, приложимост, ориентация към постигането на конкретен приоритет и резултат и са обвързани със срока на изпълнение на Програмата. Програмата предвижда приоритетното изпълнение на технически мерки в обхват сградата, в които частта в управление на Областния управител на област Разград през 2020 г. ще стане с площ над 250 m</w:t>
      </w:r>
      <w:r w:rsidRPr="00C04CBA">
        <w:rPr>
          <w:sz w:val="24"/>
          <w:szCs w:val="24"/>
          <w:vertAlign w:val="superscript"/>
        </w:rPr>
        <w:t>2</w:t>
      </w:r>
      <w:r w:rsidRPr="00C04CBA">
        <w:rPr>
          <w:sz w:val="24"/>
          <w:szCs w:val="24"/>
        </w:rPr>
        <w:t xml:space="preserve"> – сградата с адрес гр. Разград, бул. „България“ № 15, както и набор от хоризонтални мерки, чието въздействие ще обхване територията на област Разград.</w:t>
      </w:r>
    </w:p>
    <w:p w:rsidR="005B2657" w:rsidRPr="00C04CBA" w:rsidRDefault="005B2657">
      <w:pPr>
        <w:pStyle w:val="BodyText"/>
        <w:spacing w:line="360" w:lineRule="auto"/>
        <w:ind w:left="113" w:right="231" w:firstLine="720"/>
        <w:rPr>
          <w:sz w:val="24"/>
          <w:szCs w:val="24"/>
        </w:rPr>
      </w:pPr>
      <w:r w:rsidRPr="00C04CBA">
        <w:rPr>
          <w:b/>
          <w:sz w:val="24"/>
          <w:szCs w:val="24"/>
        </w:rPr>
        <w:t xml:space="preserve">Цел 1: </w:t>
      </w:r>
      <w:r w:rsidRPr="00C04CBA">
        <w:rPr>
          <w:sz w:val="24"/>
          <w:szCs w:val="24"/>
        </w:rPr>
        <w:t>Реализиране на енергийни спестявания от консумираната енергия в частта от сградата на Община Разград, в която се помещава Областна администрация Разград, в сградите или частите от сгради, управлявани от Областния управител и от горивата за автомобили на Областна администрация Разград, и свързаното с това положително въздействие върху околната среда;</w:t>
      </w:r>
    </w:p>
    <w:p w:rsidR="005B2657" w:rsidRPr="00C04CBA" w:rsidRDefault="005B2657">
      <w:pPr>
        <w:pStyle w:val="BodyText"/>
        <w:spacing w:line="360" w:lineRule="auto"/>
        <w:ind w:left="113" w:right="230" w:firstLine="720"/>
        <w:rPr>
          <w:sz w:val="24"/>
          <w:szCs w:val="24"/>
        </w:rPr>
      </w:pPr>
      <w:r w:rsidRPr="00C04CBA">
        <w:rPr>
          <w:b/>
          <w:sz w:val="24"/>
          <w:szCs w:val="24"/>
        </w:rPr>
        <w:t xml:space="preserve">Цел 2: </w:t>
      </w:r>
      <w:r w:rsidRPr="00C04CBA">
        <w:rPr>
          <w:sz w:val="24"/>
          <w:szCs w:val="24"/>
        </w:rPr>
        <w:t>Подобряване координацията между институциите на областно ниво при изпълнение на държавната политиката в областта на енергийната ефективност;</w:t>
      </w:r>
    </w:p>
    <w:p w:rsidR="005B2657" w:rsidRPr="00C04CBA" w:rsidRDefault="005B2657">
      <w:pPr>
        <w:pStyle w:val="BodyText"/>
        <w:spacing w:line="360" w:lineRule="auto"/>
        <w:ind w:left="113" w:right="230" w:firstLine="720"/>
        <w:rPr>
          <w:sz w:val="24"/>
          <w:szCs w:val="24"/>
        </w:rPr>
      </w:pPr>
      <w:r w:rsidRPr="00C04CBA">
        <w:rPr>
          <w:b/>
          <w:sz w:val="24"/>
          <w:szCs w:val="24"/>
        </w:rPr>
        <w:t xml:space="preserve">Цел 3: </w:t>
      </w:r>
      <w:r w:rsidRPr="00C04CBA">
        <w:rPr>
          <w:sz w:val="24"/>
          <w:szCs w:val="24"/>
        </w:rPr>
        <w:t>Популяризиране на ползите от енергийната ефективност, начините за пестене на енергия и възможностите за финансиране на ЕСМ в България сред широката общественост.</w:t>
      </w:r>
    </w:p>
    <w:p w:rsidR="005B2657" w:rsidRPr="00BB0FD8" w:rsidRDefault="005B2657">
      <w:pPr>
        <w:pStyle w:val="BodyText"/>
        <w:spacing w:before="1" w:line="360" w:lineRule="auto"/>
        <w:ind w:left="113" w:right="228" w:firstLine="720"/>
        <w:rPr>
          <w:sz w:val="24"/>
          <w:szCs w:val="24"/>
        </w:rPr>
      </w:pPr>
      <w:r w:rsidRPr="00C04CBA">
        <w:rPr>
          <w:sz w:val="24"/>
          <w:szCs w:val="24"/>
        </w:rPr>
        <w:t>Реализирането на така поставените цели ще допринесе за постигане на националните цели за енергийни спестявания, както и за изпълнение на индивидуалната цел на Областна администрация Разград до края на 2022 г. –</w:t>
      </w:r>
      <w:r>
        <w:rPr>
          <w:sz w:val="24"/>
          <w:szCs w:val="24"/>
        </w:rPr>
        <w:t>117.4 MWh/год.</w:t>
      </w:r>
    </w:p>
    <w:p w:rsidR="005B2657" w:rsidRPr="00C04CBA" w:rsidRDefault="005B2657" w:rsidP="00F84C20">
      <w:pPr>
        <w:pStyle w:val="Heading1"/>
        <w:spacing w:before="184"/>
        <w:jc w:val="center"/>
        <w:rPr>
          <w:rFonts w:ascii="Times New Roman" w:hAnsi="Times New Roman"/>
          <w:sz w:val="24"/>
          <w:szCs w:val="24"/>
        </w:rPr>
      </w:pPr>
      <w:r w:rsidRPr="00C04CBA">
        <w:rPr>
          <w:rFonts w:ascii="Times New Roman" w:hAnsi="Times New Roman"/>
          <w:sz w:val="24"/>
          <w:szCs w:val="24"/>
        </w:rPr>
        <w:t>Избор на дейности и мерки</w:t>
      </w:r>
    </w:p>
    <w:p w:rsidR="005B2657" w:rsidRPr="00C04CBA" w:rsidRDefault="005B2657">
      <w:pPr>
        <w:pStyle w:val="BodyText"/>
        <w:spacing w:before="134" w:line="360" w:lineRule="auto"/>
        <w:ind w:left="113" w:right="235" w:firstLine="720"/>
        <w:rPr>
          <w:sz w:val="24"/>
          <w:szCs w:val="24"/>
        </w:rPr>
      </w:pPr>
      <w:r w:rsidRPr="00C04CBA">
        <w:rPr>
          <w:sz w:val="24"/>
          <w:szCs w:val="24"/>
        </w:rPr>
        <w:t>Набелязани са следните приложимите за нуждите на настоящата Програма дейности за повишаване на енергийната ефективност, регламентирани в</w:t>
      </w:r>
      <w:r w:rsidRPr="00C04CBA">
        <w:rPr>
          <w:spacing w:val="-2"/>
          <w:sz w:val="24"/>
          <w:szCs w:val="24"/>
        </w:rPr>
        <w:t xml:space="preserve"> </w:t>
      </w:r>
      <w:r w:rsidRPr="00C04CBA">
        <w:rPr>
          <w:sz w:val="24"/>
          <w:szCs w:val="24"/>
        </w:rPr>
        <w:t>ЗЕЕ:</w:t>
      </w:r>
    </w:p>
    <w:p w:rsidR="005B2657" w:rsidRPr="00C04CBA" w:rsidRDefault="005B2657">
      <w:pPr>
        <w:pStyle w:val="ListParagraph"/>
        <w:numPr>
          <w:ilvl w:val="0"/>
          <w:numId w:val="4"/>
        </w:numPr>
        <w:tabs>
          <w:tab w:val="left" w:pos="1194"/>
          <w:tab w:val="left" w:pos="2629"/>
          <w:tab w:val="left" w:pos="3126"/>
          <w:tab w:val="left" w:pos="4414"/>
          <w:tab w:val="left" w:pos="4910"/>
          <w:tab w:val="left" w:pos="5968"/>
          <w:tab w:val="left" w:pos="6605"/>
          <w:tab w:val="left" w:pos="8550"/>
          <w:tab w:val="left" w:pos="9624"/>
        </w:tabs>
        <w:spacing w:line="360" w:lineRule="auto"/>
        <w:ind w:right="231"/>
        <w:jc w:val="left"/>
        <w:rPr>
          <w:sz w:val="24"/>
          <w:szCs w:val="24"/>
        </w:rPr>
      </w:pPr>
      <w:r w:rsidRPr="00C04CBA">
        <w:rPr>
          <w:sz w:val="24"/>
          <w:szCs w:val="24"/>
        </w:rPr>
        <w:t>намаляване</w:t>
      </w:r>
      <w:r w:rsidRPr="00C04CBA">
        <w:rPr>
          <w:sz w:val="24"/>
          <w:szCs w:val="24"/>
        </w:rPr>
        <w:tab/>
        <w:t>на</w:t>
      </w:r>
      <w:r w:rsidRPr="00C04CBA">
        <w:rPr>
          <w:sz w:val="24"/>
          <w:szCs w:val="24"/>
        </w:rPr>
        <w:tab/>
        <w:t>разходите</w:t>
      </w:r>
      <w:r w:rsidRPr="00C04CBA">
        <w:rPr>
          <w:sz w:val="24"/>
          <w:szCs w:val="24"/>
        </w:rPr>
        <w:tab/>
        <w:t>на</w:t>
      </w:r>
      <w:r w:rsidRPr="00C04CBA">
        <w:rPr>
          <w:sz w:val="24"/>
          <w:szCs w:val="24"/>
        </w:rPr>
        <w:tab/>
        <w:t>енергия</w:t>
      </w:r>
      <w:r w:rsidRPr="00C04CBA">
        <w:rPr>
          <w:sz w:val="24"/>
          <w:szCs w:val="24"/>
        </w:rPr>
        <w:tab/>
        <w:t>при</w:t>
      </w:r>
      <w:r w:rsidRPr="00C04CBA">
        <w:rPr>
          <w:sz w:val="24"/>
          <w:szCs w:val="24"/>
        </w:rPr>
        <w:tab/>
        <w:t>производството,</w:t>
      </w:r>
      <w:r w:rsidRPr="00C04CBA">
        <w:rPr>
          <w:sz w:val="24"/>
          <w:szCs w:val="24"/>
        </w:rPr>
        <w:tab/>
        <w:t>преноса</w:t>
      </w:r>
      <w:r w:rsidRPr="00C04CBA">
        <w:rPr>
          <w:sz w:val="24"/>
          <w:szCs w:val="24"/>
        </w:rPr>
        <w:tab/>
      </w:r>
      <w:r w:rsidRPr="00C04CBA">
        <w:rPr>
          <w:spacing w:val="-18"/>
          <w:sz w:val="24"/>
          <w:szCs w:val="24"/>
        </w:rPr>
        <w:t xml:space="preserve">и </w:t>
      </w:r>
      <w:r w:rsidRPr="00C04CBA">
        <w:rPr>
          <w:sz w:val="24"/>
          <w:szCs w:val="24"/>
        </w:rPr>
        <w:t>разпределението на енергия, както и при крайното потребление на</w:t>
      </w:r>
      <w:r w:rsidRPr="00C04CBA">
        <w:rPr>
          <w:spacing w:val="-15"/>
          <w:sz w:val="24"/>
          <w:szCs w:val="24"/>
        </w:rPr>
        <w:t xml:space="preserve"> </w:t>
      </w:r>
      <w:r w:rsidRPr="00C04CBA">
        <w:rPr>
          <w:sz w:val="24"/>
          <w:szCs w:val="24"/>
        </w:rPr>
        <w:t>енергия;</w:t>
      </w:r>
    </w:p>
    <w:p w:rsidR="005B2657" w:rsidRPr="00C04CBA" w:rsidRDefault="005B2657">
      <w:pPr>
        <w:pStyle w:val="ListParagraph"/>
        <w:numPr>
          <w:ilvl w:val="0"/>
          <w:numId w:val="4"/>
        </w:numPr>
        <w:tabs>
          <w:tab w:val="left" w:pos="1194"/>
        </w:tabs>
        <w:spacing w:before="1"/>
        <w:ind w:hanging="361"/>
        <w:jc w:val="left"/>
        <w:rPr>
          <w:sz w:val="24"/>
          <w:szCs w:val="24"/>
        </w:rPr>
      </w:pPr>
      <w:r w:rsidRPr="00C04CBA">
        <w:rPr>
          <w:sz w:val="24"/>
          <w:szCs w:val="24"/>
        </w:rPr>
        <w:t>обследване и сертифициране за енергийна ефективност на</w:t>
      </w:r>
      <w:r w:rsidRPr="00C04CBA">
        <w:rPr>
          <w:spacing w:val="-10"/>
          <w:sz w:val="24"/>
          <w:szCs w:val="24"/>
        </w:rPr>
        <w:t xml:space="preserve"> </w:t>
      </w:r>
      <w:r w:rsidRPr="00C04CBA">
        <w:rPr>
          <w:sz w:val="24"/>
          <w:szCs w:val="24"/>
        </w:rPr>
        <w:t>сгради;</w:t>
      </w:r>
    </w:p>
    <w:p w:rsidR="005B2657" w:rsidRPr="00C04CBA" w:rsidRDefault="005B2657">
      <w:pPr>
        <w:pStyle w:val="ListParagraph"/>
        <w:numPr>
          <w:ilvl w:val="0"/>
          <w:numId w:val="4"/>
        </w:numPr>
        <w:tabs>
          <w:tab w:val="left" w:pos="1194"/>
        </w:tabs>
        <w:spacing w:before="137"/>
        <w:ind w:hanging="361"/>
        <w:jc w:val="left"/>
        <w:rPr>
          <w:sz w:val="24"/>
          <w:szCs w:val="24"/>
        </w:rPr>
      </w:pPr>
      <w:r w:rsidRPr="00C04CBA">
        <w:rPr>
          <w:sz w:val="24"/>
          <w:szCs w:val="24"/>
        </w:rPr>
        <w:t>управление на енергийната</w:t>
      </w:r>
      <w:r w:rsidRPr="00C04CBA">
        <w:rPr>
          <w:spacing w:val="-3"/>
          <w:sz w:val="24"/>
          <w:szCs w:val="24"/>
        </w:rPr>
        <w:t xml:space="preserve"> </w:t>
      </w:r>
      <w:r w:rsidRPr="00C04CBA">
        <w:rPr>
          <w:sz w:val="24"/>
          <w:szCs w:val="24"/>
        </w:rPr>
        <w:t>ефективност;</w:t>
      </w:r>
    </w:p>
    <w:p w:rsidR="005B2657" w:rsidRPr="00C04CBA" w:rsidRDefault="005B2657">
      <w:pPr>
        <w:pStyle w:val="ListParagraph"/>
        <w:numPr>
          <w:ilvl w:val="0"/>
          <w:numId w:val="4"/>
        </w:numPr>
        <w:tabs>
          <w:tab w:val="left" w:pos="1194"/>
        </w:tabs>
        <w:spacing w:before="139"/>
        <w:ind w:hanging="361"/>
        <w:rPr>
          <w:sz w:val="24"/>
          <w:szCs w:val="24"/>
        </w:rPr>
      </w:pPr>
      <w:r w:rsidRPr="00C04CBA">
        <w:rPr>
          <w:sz w:val="24"/>
          <w:szCs w:val="24"/>
        </w:rPr>
        <w:t>повишаване на осведомеността на</w:t>
      </w:r>
      <w:r w:rsidRPr="00C04CBA">
        <w:rPr>
          <w:spacing w:val="-5"/>
          <w:sz w:val="24"/>
          <w:szCs w:val="24"/>
        </w:rPr>
        <w:t xml:space="preserve"> </w:t>
      </w:r>
      <w:r w:rsidRPr="00C04CBA">
        <w:rPr>
          <w:sz w:val="24"/>
          <w:szCs w:val="24"/>
        </w:rPr>
        <w:t>домакинствата.</w:t>
      </w:r>
    </w:p>
    <w:p w:rsidR="005B2657" w:rsidRPr="00C04CBA" w:rsidRDefault="005B2657">
      <w:pPr>
        <w:pStyle w:val="BodyText"/>
        <w:spacing w:before="137" w:line="360" w:lineRule="auto"/>
        <w:ind w:left="113" w:right="227" w:firstLine="720"/>
        <w:rPr>
          <w:sz w:val="24"/>
          <w:szCs w:val="24"/>
        </w:rPr>
      </w:pPr>
      <w:r w:rsidRPr="00C04CBA">
        <w:rPr>
          <w:sz w:val="24"/>
          <w:szCs w:val="24"/>
        </w:rPr>
        <w:t>Мерките за повишаване на енергийната ефективност са действията, които водят до проверимо, измеримо или оценимо повишаване на енергийната ефективност, при крайното потребление на енергия, както и при производството, преноса и разпределението на енергия. В съответствие с развитието на европейското законодателство по енергийна ефективност е нужно да се наблегне върху ефективността на разходите, като се изпълняват обосновани и приемливи мерки за повишаване на ЕЕ.</w:t>
      </w:r>
    </w:p>
    <w:p w:rsidR="005B2657" w:rsidRPr="00C04CBA" w:rsidRDefault="005B2657">
      <w:pPr>
        <w:spacing w:line="360" w:lineRule="auto"/>
        <w:sectPr w:rsidR="005B2657" w:rsidRPr="00C04CBA">
          <w:footerReference w:type="default" r:id="rId16"/>
          <w:pgSz w:w="11910" w:h="16850"/>
          <w:pgMar w:top="780" w:right="900" w:bottom="780" w:left="1020" w:header="0" w:footer="591" w:gutter="0"/>
          <w:cols w:space="708"/>
        </w:sectPr>
      </w:pPr>
    </w:p>
    <w:p w:rsidR="005B2657" w:rsidRPr="00C04CBA" w:rsidRDefault="005B2657">
      <w:pPr>
        <w:pStyle w:val="BodyText"/>
        <w:spacing w:before="3"/>
        <w:jc w:val="left"/>
        <w:rPr>
          <w:sz w:val="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28"/>
        <w:gridCol w:w="5172"/>
        <w:gridCol w:w="2767"/>
        <w:gridCol w:w="1910"/>
        <w:gridCol w:w="2064"/>
      </w:tblGrid>
      <w:tr w:rsidR="005B2657" w:rsidRPr="00C04CBA" w:rsidTr="003D1DDC">
        <w:trPr>
          <w:trHeight w:val="712"/>
        </w:trPr>
        <w:tc>
          <w:tcPr>
            <w:tcW w:w="3228" w:type="dxa"/>
            <w:shd w:val="clear" w:color="auto" w:fill="FFFF99"/>
          </w:tcPr>
          <w:p w:rsidR="005B2657" w:rsidRPr="00C04CBA" w:rsidRDefault="005B2657">
            <w:pPr>
              <w:pStyle w:val="TableParagraph"/>
              <w:spacing w:before="10" w:line="240" w:lineRule="auto"/>
              <w:ind w:left="0"/>
              <w:jc w:val="left"/>
              <w:rPr>
                <w:sz w:val="23"/>
              </w:rPr>
            </w:pPr>
          </w:p>
          <w:p w:rsidR="005B2657" w:rsidRPr="00C04CBA" w:rsidRDefault="005B2657">
            <w:pPr>
              <w:pStyle w:val="TableParagraph"/>
              <w:spacing w:line="240" w:lineRule="auto"/>
              <w:ind w:left="1218" w:right="1211"/>
              <w:rPr>
                <w:b/>
                <w:sz w:val="24"/>
              </w:rPr>
            </w:pPr>
            <w:r w:rsidRPr="00C04CBA">
              <w:rPr>
                <w:b/>
                <w:sz w:val="24"/>
              </w:rPr>
              <w:t>Мярка</w:t>
            </w:r>
          </w:p>
        </w:tc>
        <w:tc>
          <w:tcPr>
            <w:tcW w:w="5172" w:type="dxa"/>
            <w:shd w:val="clear" w:color="auto" w:fill="FFFF99"/>
          </w:tcPr>
          <w:p w:rsidR="005B2657" w:rsidRPr="00C04CBA" w:rsidRDefault="005B2657">
            <w:pPr>
              <w:pStyle w:val="TableParagraph"/>
              <w:spacing w:before="10" w:line="240" w:lineRule="auto"/>
              <w:ind w:left="0"/>
              <w:jc w:val="left"/>
              <w:rPr>
                <w:sz w:val="23"/>
              </w:rPr>
            </w:pPr>
          </w:p>
          <w:p w:rsidR="005B2657" w:rsidRPr="00C04CBA" w:rsidRDefault="005B2657">
            <w:pPr>
              <w:pStyle w:val="TableParagraph"/>
              <w:spacing w:line="240" w:lineRule="auto"/>
              <w:ind w:left="1995" w:right="1984"/>
              <w:rPr>
                <w:b/>
                <w:sz w:val="24"/>
              </w:rPr>
            </w:pPr>
            <w:r w:rsidRPr="00C04CBA">
              <w:rPr>
                <w:b/>
                <w:sz w:val="24"/>
              </w:rPr>
              <w:t>Описание</w:t>
            </w:r>
          </w:p>
        </w:tc>
        <w:tc>
          <w:tcPr>
            <w:tcW w:w="2767" w:type="dxa"/>
            <w:shd w:val="clear" w:color="auto" w:fill="FFFF99"/>
          </w:tcPr>
          <w:p w:rsidR="005B2657" w:rsidRPr="00C04CBA" w:rsidRDefault="005B2657">
            <w:pPr>
              <w:pStyle w:val="TableParagraph"/>
              <w:spacing w:before="138" w:line="240" w:lineRule="auto"/>
              <w:ind w:left="626" w:right="597" w:firstLine="36"/>
              <w:jc w:val="left"/>
              <w:rPr>
                <w:b/>
                <w:sz w:val="24"/>
              </w:rPr>
            </w:pPr>
            <w:r w:rsidRPr="00C04CBA">
              <w:rPr>
                <w:b/>
                <w:sz w:val="24"/>
              </w:rPr>
              <w:t>Отговорен за изпълнението</w:t>
            </w:r>
          </w:p>
        </w:tc>
        <w:tc>
          <w:tcPr>
            <w:tcW w:w="1910" w:type="dxa"/>
            <w:shd w:val="clear" w:color="auto" w:fill="FFFF99"/>
          </w:tcPr>
          <w:p w:rsidR="005B2657" w:rsidRPr="00C04CBA" w:rsidRDefault="005B2657">
            <w:pPr>
              <w:pStyle w:val="TableParagraph"/>
              <w:spacing w:before="10" w:line="240" w:lineRule="auto"/>
              <w:ind w:left="0"/>
              <w:jc w:val="left"/>
              <w:rPr>
                <w:sz w:val="23"/>
              </w:rPr>
            </w:pPr>
          </w:p>
          <w:p w:rsidR="005B2657" w:rsidRPr="00C04CBA" w:rsidRDefault="005B2657">
            <w:pPr>
              <w:pStyle w:val="TableParagraph"/>
              <w:spacing w:line="240" w:lineRule="auto"/>
              <w:ind w:left="305" w:right="294"/>
              <w:rPr>
                <w:b/>
                <w:sz w:val="24"/>
              </w:rPr>
            </w:pPr>
            <w:r w:rsidRPr="00C04CBA">
              <w:rPr>
                <w:b/>
                <w:sz w:val="24"/>
              </w:rPr>
              <w:t>Срок</w:t>
            </w:r>
          </w:p>
        </w:tc>
        <w:tc>
          <w:tcPr>
            <w:tcW w:w="2064" w:type="dxa"/>
            <w:shd w:val="clear" w:color="auto" w:fill="FFFF99"/>
          </w:tcPr>
          <w:p w:rsidR="005B2657" w:rsidRPr="00C04CBA" w:rsidRDefault="005B2657">
            <w:pPr>
              <w:pStyle w:val="TableParagraph"/>
              <w:spacing w:before="138" w:line="240" w:lineRule="auto"/>
              <w:ind w:left="212" w:right="120" w:hanging="63"/>
              <w:jc w:val="left"/>
              <w:rPr>
                <w:b/>
                <w:sz w:val="24"/>
              </w:rPr>
            </w:pPr>
            <w:r w:rsidRPr="00C04CBA">
              <w:rPr>
                <w:b/>
                <w:sz w:val="24"/>
              </w:rPr>
              <w:t>Принос към цел на Програмата</w:t>
            </w:r>
          </w:p>
        </w:tc>
      </w:tr>
      <w:tr w:rsidR="005B2657" w:rsidRPr="00C04CBA" w:rsidTr="003D1DDC">
        <w:trPr>
          <w:trHeight w:val="1103"/>
        </w:trPr>
        <w:tc>
          <w:tcPr>
            <w:tcW w:w="3228" w:type="dxa"/>
          </w:tcPr>
          <w:p w:rsidR="005B2657" w:rsidRPr="00C04CBA" w:rsidRDefault="005B2657">
            <w:pPr>
              <w:pStyle w:val="TableParagraph"/>
              <w:spacing w:line="240" w:lineRule="auto"/>
              <w:ind w:right="485"/>
              <w:jc w:val="left"/>
              <w:rPr>
                <w:sz w:val="24"/>
              </w:rPr>
            </w:pPr>
            <w:r w:rsidRPr="00C04CBA">
              <w:rPr>
                <w:sz w:val="24"/>
              </w:rPr>
              <w:t>Обследване за ЕЕ и сертифициране на сгради държавна собственост</w:t>
            </w:r>
          </w:p>
        </w:tc>
        <w:tc>
          <w:tcPr>
            <w:tcW w:w="5172" w:type="dxa"/>
          </w:tcPr>
          <w:p w:rsidR="005B2657" w:rsidRPr="00C04CBA" w:rsidRDefault="005B2657" w:rsidP="003D1DDC">
            <w:pPr>
              <w:pStyle w:val="TableParagraph"/>
              <w:spacing w:line="240" w:lineRule="auto"/>
              <w:ind w:left="108"/>
              <w:jc w:val="left"/>
              <w:rPr>
                <w:sz w:val="24"/>
              </w:rPr>
            </w:pPr>
            <w:r w:rsidRPr="00C04CBA">
              <w:rPr>
                <w:sz w:val="24"/>
              </w:rPr>
              <w:t>Извършване на първоначално обследване за ЕЕ на сграда, преминала под управление на Областния управител през 2019 г.</w:t>
            </w:r>
          </w:p>
        </w:tc>
        <w:tc>
          <w:tcPr>
            <w:tcW w:w="2767" w:type="dxa"/>
          </w:tcPr>
          <w:p w:rsidR="005B2657" w:rsidRPr="00C04CBA" w:rsidRDefault="005B2657">
            <w:pPr>
              <w:pStyle w:val="TableParagraph"/>
              <w:spacing w:line="240" w:lineRule="auto"/>
              <w:ind w:left="108" w:right="83"/>
              <w:jc w:val="left"/>
              <w:rPr>
                <w:sz w:val="24"/>
              </w:rPr>
            </w:pPr>
            <w:r w:rsidRPr="00C04CBA">
              <w:rPr>
                <w:sz w:val="24"/>
              </w:rPr>
              <w:t>Областен управител съвместно с ведомствата с предоставено право на</w:t>
            </w:r>
          </w:p>
          <w:p w:rsidR="005B2657" w:rsidRPr="00C04CBA" w:rsidRDefault="005B2657">
            <w:pPr>
              <w:pStyle w:val="TableParagraph"/>
              <w:spacing w:line="264" w:lineRule="exact"/>
              <w:ind w:left="108"/>
              <w:jc w:val="left"/>
              <w:rPr>
                <w:sz w:val="24"/>
              </w:rPr>
            </w:pPr>
            <w:r w:rsidRPr="00C04CBA">
              <w:rPr>
                <w:sz w:val="24"/>
              </w:rPr>
              <w:t>управление в сградите</w:t>
            </w:r>
          </w:p>
        </w:tc>
        <w:tc>
          <w:tcPr>
            <w:tcW w:w="1910" w:type="dxa"/>
          </w:tcPr>
          <w:p w:rsidR="005B2657" w:rsidRPr="00C04CBA" w:rsidRDefault="005B2657">
            <w:pPr>
              <w:pStyle w:val="TableParagraph"/>
              <w:spacing w:line="268" w:lineRule="exact"/>
              <w:ind w:left="307" w:right="294"/>
              <w:rPr>
                <w:sz w:val="24"/>
              </w:rPr>
            </w:pPr>
            <w:r w:rsidRPr="00C04CBA">
              <w:rPr>
                <w:sz w:val="24"/>
              </w:rPr>
              <w:t>2020-202</w:t>
            </w:r>
            <w:r>
              <w:rPr>
                <w:sz w:val="24"/>
              </w:rPr>
              <w:t>2</w:t>
            </w:r>
            <w:r w:rsidRPr="00C04CBA">
              <w:rPr>
                <w:sz w:val="24"/>
              </w:rPr>
              <w:t xml:space="preserve"> г.</w:t>
            </w:r>
          </w:p>
        </w:tc>
        <w:tc>
          <w:tcPr>
            <w:tcW w:w="2064" w:type="dxa"/>
          </w:tcPr>
          <w:p w:rsidR="005B2657" w:rsidRPr="00C04CBA" w:rsidRDefault="005B2657">
            <w:pPr>
              <w:pStyle w:val="TableParagraph"/>
              <w:spacing w:line="268" w:lineRule="exact"/>
              <w:ind w:left="724" w:right="712"/>
              <w:rPr>
                <w:sz w:val="24"/>
              </w:rPr>
            </w:pPr>
            <w:r w:rsidRPr="00C04CBA">
              <w:rPr>
                <w:sz w:val="24"/>
              </w:rPr>
              <w:t>Цел</w:t>
            </w:r>
            <w:r w:rsidRPr="00C04CBA">
              <w:rPr>
                <w:spacing w:val="-2"/>
                <w:sz w:val="24"/>
              </w:rPr>
              <w:t xml:space="preserve"> </w:t>
            </w:r>
            <w:r w:rsidRPr="00C04CBA">
              <w:rPr>
                <w:sz w:val="24"/>
              </w:rPr>
              <w:t>1</w:t>
            </w:r>
          </w:p>
          <w:p w:rsidR="005B2657" w:rsidRPr="00C04CBA" w:rsidRDefault="005B2657">
            <w:pPr>
              <w:pStyle w:val="TableParagraph"/>
              <w:spacing w:line="240" w:lineRule="auto"/>
              <w:ind w:left="723" w:right="712"/>
              <w:rPr>
                <w:sz w:val="24"/>
              </w:rPr>
            </w:pPr>
            <w:r w:rsidRPr="00C04CBA">
              <w:rPr>
                <w:sz w:val="24"/>
              </w:rPr>
              <w:t>Цел</w:t>
            </w:r>
            <w:r w:rsidRPr="00C04CBA">
              <w:rPr>
                <w:spacing w:val="-4"/>
                <w:sz w:val="24"/>
              </w:rPr>
              <w:t xml:space="preserve"> </w:t>
            </w:r>
            <w:r w:rsidRPr="00C04CBA">
              <w:rPr>
                <w:sz w:val="24"/>
              </w:rPr>
              <w:t>2</w:t>
            </w:r>
          </w:p>
        </w:tc>
      </w:tr>
      <w:tr w:rsidR="005B2657" w:rsidRPr="00C04CBA" w:rsidTr="003D1DDC">
        <w:trPr>
          <w:trHeight w:val="1103"/>
        </w:trPr>
        <w:tc>
          <w:tcPr>
            <w:tcW w:w="3228" w:type="dxa"/>
          </w:tcPr>
          <w:p w:rsidR="005B2657" w:rsidRPr="00C04CBA" w:rsidRDefault="005B2657" w:rsidP="00C54F49">
            <w:pPr>
              <w:pStyle w:val="TableParagraph"/>
              <w:spacing w:line="240" w:lineRule="auto"/>
              <w:ind w:right="485"/>
              <w:jc w:val="left"/>
              <w:rPr>
                <w:sz w:val="24"/>
              </w:rPr>
            </w:pPr>
            <w:r w:rsidRPr="00C04CBA">
              <w:rPr>
                <w:sz w:val="24"/>
              </w:rPr>
              <w:t>Обследване за ЕЕ и прилагане на мерки за ЕЕ за новопридобити сгради под управление на Областния управител</w:t>
            </w:r>
          </w:p>
        </w:tc>
        <w:tc>
          <w:tcPr>
            <w:tcW w:w="5172" w:type="dxa"/>
          </w:tcPr>
          <w:p w:rsidR="005B2657" w:rsidRPr="00C04CBA" w:rsidRDefault="005B2657" w:rsidP="003D1DDC">
            <w:pPr>
              <w:pStyle w:val="TableParagraph"/>
              <w:spacing w:line="240" w:lineRule="auto"/>
              <w:ind w:left="108"/>
              <w:jc w:val="left"/>
              <w:rPr>
                <w:sz w:val="24"/>
              </w:rPr>
            </w:pPr>
            <w:r w:rsidRPr="00C04CBA">
              <w:rPr>
                <w:sz w:val="24"/>
              </w:rPr>
              <w:t>Включване на енергийно обследване и реализиране на мерки за енергийна ефективност в случай на осигуряване на средства за основен ремонт на новопридобита сграда под управление на Областния управител – бивш Дом на народната армия, която в момента е негодна за използване.</w:t>
            </w:r>
          </w:p>
        </w:tc>
        <w:tc>
          <w:tcPr>
            <w:tcW w:w="2767" w:type="dxa"/>
          </w:tcPr>
          <w:p w:rsidR="005B2657" w:rsidRPr="00C04CBA" w:rsidRDefault="005B2657" w:rsidP="00C54F49">
            <w:pPr>
              <w:pStyle w:val="TableParagraph"/>
              <w:spacing w:line="240" w:lineRule="auto"/>
              <w:ind w:left="108" w:right="83"/>
              <w:jc w:val="left"/>
              <w:rPr>
                <w:sz w:val="24"/>
              </w:rPr>
            </w:pPr>
            <w:r w:rsidRPr="00C04CBA">
              <w:rPr>
                <w:sz w:val="24"/>
              </w:rPr>
              <w:t>Областен управител</w:t>
            </w:r>
          </w:p>
        </w:tc>
        <w:tc>
          <w:tcPr>
            <w:tcW w:w="1910" w:type="dxa"/>
          </w:tcPr>
          <w:p w:rsidR="005B2657" w:rsidRPr="00C04CBA" w:rsidRDefault="005B2657" w:rsidP="00C54F49">
            <w:pPr>
              <w:pStyle w:val="TableParagraph"/>
              <w:spacing w:line="268" w:lineRule="exact"/>
              <w:ind w:left="307" w:right="294"/>
              <w:rPr>
                <w:sz w:val="24"/>
              </w:rPr>
            </w:pPr>
            <w:r w:rsidRPr="00C04CBA">
              <w:rPr>
                <w:sz w:val="24"/>
              </w:rPr>
              <w:t>2020-202</w:t>
            </w:r>
            <w:r>
              <w:rPr>
                <w:sz w:val="24"/>
                <w:lang w:val="en-US"/>
              </w:rPr>
              <w:t>5</w:t>
            </w:r>
            <w:r w:rsidRPr="00C04CBA">
              <w:rPr>
                <w:sz w:val="24"/>
              </w:rPr>
              <w:t xml:space="preserve"> г.</w:t>
            </w:r>
          </w:p>
        </w:tc>
        <w:tc>
          <w:tcPr>
            <w:tcW w:w="2064" w:type="dxa"/>
          </w:tcPr>
          <w:p w:rsidR="005B2657" w:rsidRPr="00C04CBA" w:rsidRDefault="005B2657" w:rsidP="00C54F49">
            <w:pPr>
              <w:pStyle w:val="TableParagraph"/>
              <w:spacing w:line="268" w:lineRule="exact"/>
              <w:ind w:left="724" w:right="712"/>
              <w:rPr>
                <w:sz w:val="24"/>
              </w:rPr>
            </w:pPr>
            <w:r w:rsidRPr="00C04CBA">
              <w:rPr>
                <w:sz w:val="24"/>
              </w:rPr>
              <w:t>Цел</w:t>
            </w:r>
            <w:r w:rsidRPr="00C04CBA">
              <w:rPr>
                <w:spacing w:val="-2"/>
                <w:sz w:val="24"/>
              </w:rPr>
              <w:t xml:space="preserve"> </w:t>
            </w:r>
            <w:r w:rsidRPr="00C04CBA">
              <w:rPr>
                <w:sz w:val="24"/>
              </w:rPr>
              <w:t>1</w:t>
            </w:r>
          </w:p>
          <w:p w:rsidR="005B2657" w:rsidRPr="00C04CBA" w:rsidRDefault="005B2657" w:rsidP="00C54F49">
            <w:pPr>
              <w:pStyle w:val="TableParagraph"/>
              <w:spacing w:line="240" w:lineRule="auto"/>
              <w:ind w:left="723" w:right="712"/>
              <w:rPr>
                <w:sz w:val="24"/>
              </w:rPr>
            </w:pPr>
          </w:p>
        </w:tc>
      </w:tr>
      <w:tr w:rsidR="005B2657" w:rsidRPr="00C04CBA" w:rsidTr="003D1DDC">
        <w:trPr>
          <w:trHeight w:val="3036"/>
        </w:trPr>
        <w:tc>
          <w:tcPr>
            <w:tcW w:w="3228" w:type="dxa"/>
          </w:tcPr>
          <w:p w:rsidR="005B2657" w:rsidRPr="00C04CBA" w:rsidRDefault="005B2657">
            <w:pPr>
              <w:pStyle w:val="TableParagraph"/>
              <w:spacing w:line="240" w:lineRule="auto"/>
              <w:ind w:right="169"/>
              <w:jc w:val="left"/>
              <w:rPr>
                <w:sz w:val="24"/>
              </w:rPr>
            </w:pPr>
            <w:r w:rsidRPr="00C04CBA">
              <w:rPr>
                <w:sz w:val="24"/>
              </w:rPr>
              <w:t>Повишаване на енергийните характеристики на сгради държавна собственост</w:t>
            </w:r>
          </w:p>
        </w:tc>
        <w:tc>
          <w:tcPr>
            <w:tcW w:w="5172" w:type="dxa"/>
          </w:tcPr>
          <w:p w:rsidR="005B2657" w:rsidRPr="00C04CBA" w:rsidRDefault="005B2657">
            <w:pPr>
              <w:pStyle w:val="TableParagraph"/>
              <w:spacing w:line="240" w:lineRule="auto"/>
              <w:ind w:left="108" w:right="183"/>
              <w:jc w:val="left"/>
              <w:rPr>
                <w:sz w:val="24"/>
              </w:rPr>
            </w:pPr>
            <w:r w:rsidRPr="00C04CBA">
              <w:rPr>
                <w:sz w:val="24"/>
              </w:rPr>
              <w:t>Изпълнение на предписани с обследването за ЕЕ ЕСМ в пакет за сградата с адрес гр. Разград, пл. „Център“ 2 за постигане на минималните нормативни изисквания, определени в Наредба № 7 от 2004 г. за енергийната ефективност на сгради – клас на енергопотребление „В“, а при доказана разходо-ефективност на инвестициите – постигане на по-висок клас, включително изискванията на националната дефиниция за</w:t>
            </w:r>
          </w:p>
          <w:p w:rsidR="005B2657" w:rsidRPr="00C04CBA" w:rsidRDefault="005B2657">
            <w:pPr>
              <w:pStyle w:val="TableParagraph"/>
              <w:spacing w:line="264" w:lineRule="exact"/>
              <w:ind w:left="108"/>
              <w:jc w:val="left"/>
              <w:rPr>
                <w:sz w:val="24"/>
              </w:rPr>
            </w:pPr>
            <w:r w:rsidRPr="00C04CBA">
              <w:rPr>
                <w:sz w:val="24"/>
              </w:rPr>
              <w:t>СБНПЕ</w:t>
            </w:r>
          </w:p>
        </w:tc>
        <w:tc>
          <w:tcPr>
            <w:tcW w:w="2767" w:type="dxa"/>
          </w:tcPr>
          <w:p w:rsidR="005B2657" w:rsidRPr="00C04CBA" w:rsidRDefault="005B2657">
            <w:pPr>
              <w:pStyle w:val="TableParagraph"/>
              <w:spacing w:line="240" w:lineRule="auto"/>
              <w:ind w:left="108" w:right="83"/>
              <w:jc w:val="left"/>
              <w:rPr>
                <w:sz w:val="24"/>
              </w:rPr>
            </w:pPr>
            <w:r w:rsidRPr="00C04CBA">
              <w:rPr>
                <w:sz w:val="24"/>
              </w:rPr>
              <w:t>Областен управител съвместно с ведомствата с предоставено право на управление в сградата</w:t>
            </w:r>
          </w:p>
        </w:tc>
        <w:tc>
          <w:tcPr>
            <w:tcW w:w="1910" w:type="dxa"/>
          </w:tcPr>
          <w:p w:rsidR="005B2657" w:rsidRPr="00C04CBA" w:rsidRDefault="005B2657">
            <w:pPr>
              <w:pStyle w:val="TableParagraph"/>
              <w:spacing w:line="268" w:lineRule="exact"/>
              <w:ind w:left="307" w:right="294"/>
              <w:rPr>
                <w:sz w:val="24"/>
              </w:rPr>
            </w:pPr>
            <w:r w:rsidRPr="00C04CBA">
              <w:rPr>
                <w:sz w:val="24"/>
              </w:rPr>
              <w:t>2021-202</w:t>
            </w:r>
            <w:r>
              <w:rPr>
                <w:sz w:val="24"/>
                <w:lang w:val="en-US"/>
              </w:rPr>
              <w:t>5</w:t>
            </w:r>
            <w:r w:rsidRPr="00C04CBA">
              <w:rPr>
                <w:sz w:val="24"/>
              </w:rPr>
              <w:t xml:space="preserve"> г.</w:t>
            </w:r>
          </w:p>
        </w:tc>
        <w:tc>
          <w:tcPr>
            <w:tcW w:w="2064" w:type="dxa"/>
          </w:tcPr>
          <w:p w:rsidR="005B2657" w:rsidRPr="00C04CBA" w:rsidRDefault="005B2657">
            <w:pPr>
              <w:pStyle w:val="TableParagraph"/>
              <w:spacing w:line="268" w:lineRule="exact"/>
              <w:ind w:left="724" w:right="712"/>
              <w:rPr>
                <w:sz w:val="24"/>
              </w:rPr>
            </w:pPr>
            <w:r w:rsidRPr="00C04CBA">
              <w:rPr>
                <w:sz w:val="24"/>
              </w:rPr>
              <w:t>Цел</w:t>
            </w:r>
            <w:r w:rsidRPr="00C04CBA">
              <w:rPr>
                <w:spacing w:val="-3"/>
                <w:sz w:val="24"/>
              </w:rPr>
              <w:t xml:space="preserve"> </w:t>
            </w:r>
            <w:r w:rsidRPr="00C04CBA">
              <w:rPr>
                <w:sz w:val="24"/>
              </w:rPr>
              <w:t>1</w:t>
            </w:r>
          </w:p>
          <w:p w:rsidR="005B2657" w:rsidRPr="00C04CBA" w:rsidRDefault="005B2657">
            <w:pPr>
              <w:pStyle w:val="TableParagraph"/>
              <w:spacing w:line="240" w:lineRule="auto"/>
              <w:ind w:left="723" w:right="712"/>
              <w:rPr>
                <w:sz w:val="24"/>
              </w:rPr>
            </w:pPr>
            <w:r w:rsidRPr="00C04CBA">
              <w:rPr>
                <w:sz w:val="24"/>
              </w:rPr>
              <w:t>Цел</w:t>
            </w:r>
            <w:r w:rsidRPr="00C04CBA">
              <w:rPr>
                <w:spacing w:val="-4"/>
                <w:sz w:val="24"/>
              </w:rPr>
              <w:t xml:space="preserve"> </w:t>
            </w:r>
            <w:r w:rsidRPr="00C04CBA">
              <w:rPr>
                <w:sz w:val="24"/>
              </w:rPr>
              <w:t>2</w:t>
            </w:r>
          </w:p>
          <w:p w:rsidR="005B2657" w:rsidRPr="00C04CBA" w:rsidRDefault="005B2657">
            <w:pPr>
              <w:pStyle w:val="TableParagraph"/>
              <w:spacing w:line="240" w:lineRule="auto"/>
              <w:ind w:left="723" w:right="712"/>
              <w:rPr>
                <w:sz w:val="24"/>
              </w:rPr>
            </w:pPr>
            <w:r w:rsidRPr="00C04CBA">
              <w:rPr>
                <w:sz w:val="24"/>
              </w:rPr>
              <w:t>Цел</w:t>
            </w:r>
            <w:r w:rsidRPr="00C04CBA">
              <w:rPr>
                <w:spacing w:val="-4"/>
                <w:sz w:val="24"/>
              </w:rPr>
              <w:t xml:space="preserve"> </w:t>
            </w:r>
            <w:r w:rsidRPr="00C04CBA">
              <w:rPr>
                <w:sz w:val="24"/>
              </w:rPr>
              <w:t>3</w:t>
            </w:r>
          </w:p>
        </w:tc>
      </w:tr>
      <w:tr w:rsidR="005B2657" w:rsidRPr="00C04CBA" w:rsidTr="003D1DDC">
        <w:trPr>
          <w:trHeight w:val="1931"/>
        </w:trPr>
        <w:tc>
          <w:tcPr>
            <w:tcW w:w="3228" w:type="dxa"/>
          </w:tcPr>
          <w:p w:rsidR="005B2657" w:rsidRPr="00C04CBA" w:rsidRDefault="005B2657">
            <w:pPr>
              <w:pStyle w:val="TableParagraph"/>
              <w:spacing w:line="240" w:lineRule="auto"/>
              <w:ind w:right="246"/>
              <w:jc w:val="left"/>
              <w:rPr>
                <w:sz w:val="24"/>
              </w:rPr>
            </w:pPr>
            <w:r w:rsidRPr="00C04CBA">
              <w:rPr>
                <w:sz w:val="24"/>
              </w:rPr>
              <w:t>Издаване на УЕС от изпълнителния директор на АУЕР</w:t>
            </w:r>
          </w:p>
        </w:tc>
        <w:tc>
          <w:tcPr>
            <w:tcW w:w="5172" w:type="dxa"/>
          </w:tcPr>
          <w:p w:rsidR="005B2657" w:rsidRPr="00C04CBA" w:rsidRDefault="005B2657">
            <w:pPr>
              <w:pStyle w:val="TableParagraph"/>
              <w:spacing w:line="240" w:lineRule="auto"/>
              <w:ind w:left="108" w:right="183"/>
              <w:jc w:val="left"/>
              <w:rPr>
                <w:sz w:val="24"/>
              </w:rPr>
            </w:pPr>
            <w:r w:rsidRPr="00C04CBA">
              <w:rPr>
                <w:sz w:val="24"/>
              </w:rPr>
              <w:t>Доказване на постигнатите енергийни спестявания след въвеждане на мерки за повишаване на ЕЕ чрез извършване на ново обследване за ЕЕ не по-рано от една година след въвеждането на мерките, или чрез прилагане на методика, разработена съгласно</w:t>
            </w:r>
          </w:p>
          <w:p w:rsidR="005B2657" w:rsidRPr="00C04CBA" w:rsidRDefault="005B2657">
            <w:pPr>
              <w:pStyle w:val="TableParagraph"/>
              <w:spacing w:line="264" w:lineRule="exact"/>
              <w:ind w:left="108"/>
              <w:jc w:val="left"/>
              <w:rPr>
                <w:sz w:val="24"/>
              </w:rPr>
            </w:pPr>
            <w:r w:rsidRPr="00C04CBA">
              <w:rPr>
                <w:sz w:val="24"/>
              </w:rPr>
              <w:t>наредбата по чл. 18, ал. 2 от ЗЕЕ.</w:t>
            </w:r>
          </w:p>
        </w:tc>
        <w:tc>
          <w:tcPr>
            <w:tcW w:w="2767" w:type="dxa"/>
          </w:tcPr>
          <w:p w:rsidR="005B2657" w:rsidRPr="00C04CBA" w:rsidRDefault="005B2657">
            <w:pPr>
              <w:pStyle w:val="TableParagraph"/>
              <w:spacing w:line="240" w:lineRule="auto"/>
              <w:ind w:left="108" w:right="83"/>
              <w:jc w:val="left"/>
              <w:rPr>
                <w:sz w:val="24"/>
              </w:rPr>
            </w:pPr>
            <w:r w:rsidRPr="00C04CBA">
              <w:rPr>
                <w:sz w:val="24"/>
              </w:rPr>
              <w:t>Областен управител съвместно с ведомствата с предоставено право на управление в сградите</w:t>
            </w:r>
          </w:p>
        </w:tc>
        <w:tc>
          <w:tcPr>
            <w:tcW w:w="1910" w:type="dxa"/>
          </w:tcPr>
          <w:p w:rsidR="005B2657" w:rsidRPr="00C04CBA" w:rsidRDefault="005B2657">
            <w:pPr>
              <w:pStyle w:val="TableParagraph"/>
              <w:spacing w:line="268" w:lineRule="exact"/>
              <w:ind w:left="307" w:right="294"/>
              <w:rPr>
                <w:sz w:val="24"/>
              </w:rPr>
            </w:pPr>
            <w:r w:rsidRPr="00C04CBA">
              <w:rPr>
                <w:sz w:val="24"/>
              </w:rPr>
              <w:t>2020-202</w:t>
            </w:r>
            <w:r>
              <w:rPr>
                <w:sz w:val="24"/>
                <w:lang w:val="en-US"/>
              </w:rPr>
              <w:t>5</w:t>
            </w:r>
            <w:r w:rsidRPr="00C04CBA">
              <w:rPr>
                <w:sz w:val="24"/>
              </w:rPr>
              <w:t xml:space="preserve"> г.</w:t>
            </w:r>
          </w:p>
        </w:tc>
        <w:tc>
          <w:tcPr>
            <w:tcW w:w="2064" w:type="dxa"/>
          </w:tcPr>
          <w:p w:rsidR="005B2657" w:rsidRPr="00C04CBA" w:rsidRDefault="005B2657">
            <w:pPr>
              <w:pStyle w:val="TableParagraph"/>
              <w:spacing w:line="268" w:lineRule="exact"/>
              <w:ind w:left="724" w:right="712"/>
              <w:rPr>
                <w:sz w:val="24"/>
              </w:rPr>
            </w:pPr>
            <w:r w:rsidRPr="00C04CBA">
              <w:rPr>
                <w:sz w:val="24"/>
              </w:rPr>
              <w:t>Цел</w:t>
            </w:r>
            <w:r w:rsidRPr="00C04CBA">
              <w:rPr>
                <w:spacing w:val="-3"/>
                <w:sz w:val="24"/>
              </w:rPr>
              <w:t xml:space="preserve"> </w:t>
            </w:r>
            <w:r w:rsidRPr="00C04CBA">
              <w:rPr>
                <w:sz w:val="24"/>
              </w:rPr>
              <w:t>1</w:t>
            </w:r>
          </w:p>
          <w:p w:rsidR="005B2657" w:rsidRPr="00C04CBA" w:rsidRDefault="005B2657">
            <w:pPr>
              <w:pStyle w:val="TableParagraph"/>
              <w:spacing w:line="240" w:lineRule="auto"/>
              <w:ind w:left="723" w:right="712"/>
              <w:rPr>
                <w:sz w:val="24"/>
              </w:rPr>
            </w:pPr>
            <w:r w:rsidRPr="00C04CBA">
              <w:rPr>
                <w:sz w:val="24"/>
              </w:rPr>
              <w:t>Цел</w:t>
            </w:r>
            <w:r w:rsidRPr="00C04CBA">
              <w:rPr>
                <w:spacing w:val="-4"/>
                <w:sz w:val="24"/>
              </w:rPr>
              <w:t xml:space="preserve"> </w:t>
            </w:r>
            <w:r w:rsidRPr="00C04CBA">
              <w:rPr>
                <w:sz w:val="24"/>
              </w:rPr>
              <w:t>3</w:t>
            </w:r>
          </w:p>
        </w:tc>
      </w:tr>
      <w:tr w:rsidR="005B2657" w:rsidRPr="00C04CBA" w:rsidTr="003D1DDC">
        <w:trPr>
          <w:trHeight w:val="2208"/>
        </w:trPr>
        <w:tc>
          <w:tcPr>
            <w:tcW w:w="3228" w:type="dxa"/>
          </w:tcPr>
          <w:p w:rsidR="005B2657" w:rsidRPr="00C04CBA" w:rsidRDefault="005B2657">
            <w:pPr>
              <w:pStyle w:val="TableParagraph"/>
              <w:spacing w:line="240" w:lineRule="auto"/>
              <w:ind w:right="126"/>
              <w:jc w:val="both"/>
              <w:rPr>
                <w:sz w:val="24"/>
              </w:rPr>
            </w:pPr>
            <w:r w:rsidRPr="00C04CBA">
              <w:rPr>
                <w:sz w:val="24"/>
              </w:rPr>
              <w:t>Координиране изпълнението на мерките за повишаване на ЕЕ за двете сгради</w:t>
            </w:r>
          </w:p>
        </w:tc>
        <w:tc>
          <w:tcPr>
            <w:tcW w:w="5172" w:type="dxa"/>
          </w:tcPr>
          <w:p w:rsidR="005B2657" w:rsidRPr="00C04CBA" w:rsidRDefault="005B2657">
            <w:pPr>
              <w:pStyle w:val="TableParagraph"/>
              <w:spacing w:line="240" w:lineRule="auto"/>
              <w:ind w:left="108" w:right="274"/>
              <w:jc w:val="left"/>
              <w:rPr>
                <w:sz w:val="24"/>
              </w:rPr>
            </w:pPr>
            <w:r w:rsidRPr="00C04CBA">
              <w:rPr>
                <w:sz w:val="24"/>
              </w:rPr>
              <w:t>Сформиране на екип от служители на Областна администрация Разград и ведомствата с предоставено право на управление в сградите, а при необходимост включване и на външни експерти, за нуждите на извършване на обследване за ЕЕ,</w:t>
            </w:r>
          </w:p>
          <w:p w:rsidR="005B2657" w:rsidRPr="00C04CBA" w:rsidRDefault="005B2657">
            <w:pPr>
              <w:pStyle w:val="TableParagraph"/>
              <w:spacing w:line="270" w:lineRule="atLeast"/>
              <w:ind w:left="108" w:right="648"/>
              <w:jc w:val="left"/>
              <w:rPr>
                <w:sz w:val="24"/>
              </w:rPr>
            </w:pPr>
            <w:r w:rsidRPr="00C04CBA">
              <w:rPr>
                <w:sz w:val="24"/>
              </w:rPr>
              <w:t>изпълнение на ЕСМ и управление на ЕЕ в сградите в обхвата на Програмата</w:t>
            </w:r>
          </w:p>
        </w:tc>
        <w:tc>
          <w:tcPr>
            <w:tcW w:w="2767" w:type="dxa"/>
          </w:tcPr>
          <w:p w:rsidR="005B2657" w:rsidRPr="00C04CBA" w:rsidRDefault="005B2657">
            <w:pPr>
              <w:pStyle w:val="TableParagraph"/>
              <w:spacing w:line="268" w:lineRule="exact"/>
              <w:ind w:left="108"/>
              <w:jc w:val="left"/>
              <w:rPr>
                <w:sz w:val="24"/>
              </w:rPr>
            </w:pPr>
            <w:r w:rsidRPr="00C04CBA">
              <w:rPr>
                <w:sz w:val="24"/>
              </w:rPr>
              <w:t>Областен управител</w:t>
            </w:r>
          </w:p>
        </w:tc>
        <w:tc>
          <w:tcPr>
            <w:tcW w:w="1910" w:type="dxa"/>
          </w:tcPr>
          <w:p w:rsidR="005B2657" w:rsidRPr="00C04CBA" w:rsidRDefault="005B2657">
            <w:pPr>
              <w:pStyle w:val="TableParagraph"/>
              <w:spacing w:line="268" w:lineRule="exact"/>
              <w:ind w:left="307" w:right="294"/>
              <w:rPr>
                <w:sz w:val="24"/>
              </w:rPr>
            </w:pPr>
            <w:r w:rsidRPr="00C04CBA">
              <w:rPr>
                <w:sz w:val="24"/>
              </w:rPr>
              <w:t>2020-202</w:t>
            </w:r>
            <w:r>
              <w:rPr>
                <w:sz w:val="24"/>
                <w:lang w:val="en-US"/>
              </w:rPr>
              <w:t>5</w:t>
            </w:r>
            <w:r w:rsidRPr="00C04CBA">
              <w:rPr>
                <w:sz w:val="24"/>
              </w:rPr>
              <w:t xml:space="preserve"> г.</w:t>
            </w:r>
          </w:p>
        </w:tc>
        <w:tc>
          <w:tcPr>
            <w:tcW w:w="2064" w:type="dxa"/>
          </w:tcPr>
          <w:p w:rsidR="005B2657" w:rsidRPr="00C04CBA" w:rsidRDefault="005B2657">
            <w:pPr>
              <w:pStyle w:val="TableParagraph"/>
              <w:spacing w:line="268" w:lineRule="exact"/>
              <w:ind w:left="723" w:right="712"/>
              <w:rPr>
                <w:sz w:val="24"/>
              </w:rPr>
            </w:pPr>
            <w:r w:rsidRPr="00C04CBA">
              <w:rPr>
                <w:sz w:val="24"/>
              </w:rPr>
              <w:t>Цел</w:t>
            </w:r>
            <w:r w:rsidRPr="00C04CBA">
              <w:rPr>
                <w:spacing w:val="-4"/>
                <w:sz w:val="24"/>
              </w:rPr>
              <w:t xml:space="preserve"> </w:t>
            </w:r>
            <w:r w:rsidRPr="00C04CBA">
              <w:rPr>
                <w:sz w:val="24"/>
              </w:rPr>
              <w:t>1</w:t>
            </w:r>
          </w:p>
          <w:p w:rsidR="005B2657" w:rsidRPr="00C04CBA" w:rsidRDefault="005B2657">
            <w:pPr>
              <w:pStyle w:val="TableParagraph"/>
              <w:spacing w:line="240" w:lineRule="auto"/>
              <w:ind w:left="724" w:right="712"/>
              <w:rPr>
                <w:sz w:val="24"/>
              </w:rPr>
            </w:pPr>
            <w:r w:rsidRPr="00C04CBA">
              <w:rPr>
                <w:sz w:val="24"/>
              </w:rPr>
              <w:t>Цел</w:t>
            </w:r>
            <w:r w:rsidRPr="00C04CBA">
              <w:rPr>
                <w:spacing w:val="-3"/>
                <w:sz w:val="24"/>
              </w:rPr>
              <w:t xml:space="preserve"> </w:t>
            </w:r>
            <w:r w:rsidRPr="00C04CBA">
              <w:rPr>
                <w:sz w:val="24"/>
              </w:rPr>
              <w:t>2</w:t>
            </w:r>
          </w:p>
          <w:p w:rsidR="005B2657" w:rsidRPr="00C04CBA" w:rsidRDefault="005B2657">
            <w:pPr>
              <w:pStyle w:val="TableParagraph"/>
              <w:spacing w:line="240" w:lineRule="auto"/>
              <w:ind w:left="723" w:right="712"/>
              <w:rPr>
                <w:sz w:val="24"/>
              </w:rPr>
            </w:pPr>
            <w:r w:rsidRPr="00C04CBA">
              <w:rPr>
                <w:sz w:val="24"/>
              </w:rPr>
              <w:t>Цел</w:t>
            </w:r>
            <w:r w:rsidRPr="00C04CBA">
              <w:rPr>
                <w:spacing w:val="-4"/>
                <w:sz w:val="24"/>
              </w:rPr>
              <w:t xml:space="preserve"> </w:t>
            </w:r>
            <w:r w:rsidRPr="00C04CBA">
              <w:rPr>
                <w:sz w:val="24"/>
              </w:rPr>
              <w:t>3</w:t>
            </w:r>
          </w:p>
        </w:tc>
      </w:tr>
    </w:tbl>
    <w:p w:rsidR="005B2657" w:rsidRPr="00C04CBA" w:rsidRDefault="005B2657">
      <w:pPr>
        <w:pStyle w:val="BodyText"/>
        <w:jc w:val="left"/>
      </w:pPr>
    </w:p>
    <w:p w:rsidR="005B2657" w:rsidRPr="00C04CBA" w:rsidRDefault="005B2657">
      <w:pPr>
        <w:pStyle w:val="BodyText"/>
        <w:spacing w:before="3"/>
        <w:jc w:val="left"/>
        <w:rPr>
          <w:sz w:val="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28"/>
        <w:gridCol w:w="5103"/>
        <w:gridCol w:w="2767"/>
        <w:gridCol w:w="1910"/>
        <w:gridCol w:w="2064"/>
      </w:tblGrid>
      <w:tr w:rsidR="005B2657" w:rsidRPr="00C04CBA" w:rsidTr="003B568F">
        <w:trPr>
          <w:trHeight w:val="712"/>
        </w:trPr>
        <w:tc>
          <w:tcPr>
            <w:tcW w:w="3228" w:type="dxa"/>
            <w:shd w:val="clear" w:color="auto" w:fill="FFFF99"/>
          </w:tcPr>
          <w:p w:rsidR="005B2657" w:rsidRPr="00C04CBA" w:rsidRDefault="005B2657">
            <w:pPr>
              <w:pStyle w:val="TableParagraph"/>
              <w:spacing w:before="10" w:line="240" w:lineRule="auto"/>
              <w:ind w:left="0"/>
              <w:jc w:val="left"/>
              <w:rPr>
                <w:sz w:val="23"/>
              </w:rPr>
            </w:pPr>
          </w:p>
          <w:p w:rsidR="005B2657" w:rsidRPr="00C04CBA" w:rsidRDefault="005B2657">
            <w:pPr>
              <w:pStyle w:val="TableParagraph"/>
              <w:spacing w:line="240" w:lineRule="auto"/>
              <w:ind w:left="1218" w:right="1211"/>
              <w:rPr>
                <w:b/>
                <w:sz w:val="24"/>
              </w:rPr>
            </w:pPr>
            <w:r w:rsidRPr="00C04CBA">
              <w:rPr>
                <w:b/>
                <w:sz w:val="24"/>
              </w:rPr>
              <w:t>Мярка</w:t>
            </w:r>
          </w:p>
        </w:tc>
        <w:tc>
          <w:tcPr>
            <w:tcW w:w="5103" w:type="dxa"/>
            <w:shd w:val="clear" w:color="auto" w:fill="FFFF99"/>
          </w:tcPr>
          <w:p w:rsidR="005B2657" w:rsidRPr="00C04CBA" w:rsidRDefault="005B2657">
            <w:pPr>
              <w:pStyle w:val="TableParagraph"/>
              <w:spacing w:before="10" w:line="240" w:lineRule="auto"/>
              <w:ind w:left="0"/>
              <w:jc w:val="left"/>
              <w:rPr>
                <w:sz w:val="23"/>
              </w:rPr>
            </w:pPr>
          </w:p>
          <w:p w:rsidR="005B2657" w:rsidRPr="00C04CBA" w:rsidRDefault="005B2657">
            <w:pPr>
              <w:pStyle w:val="TableParagraph"/>
              <w:spacing w:line="240" w:lineRule="auto"/>
              <w:ind w:left="1995" w:right="1984"/>
              <w:rPr>
                <w:b/>
                <w:sz w:val="24"/>
              </w:rPr>
            </w:pPr>
            <w:r w:rsidRPr="00C04CBA">
              <w:rPr>
                <w:b/>
                <w:sz w:val="24"/>
              </w:rPr>
              <w:t>Описание</w:t>
            </w:r>
          </w:p>
        </w:tc>
        <w:tc>
          <w:tcPr>
            <w:tcW w:w="2767" w:type="dxa"/>
            <w:shd w:val="clear" w:color="auto" w:fill="FFFF99"/>
          </w:tcPr>
          <w:p w:rsidR="005B2657" w:rsidRPr="00C04CBA" w:rsidRDefault="005B2657">
            <w:pPr>
              <w:pStyle w:val="TableParagraph"/>
              <w:spacing w:before="138" w:line="240" w:lineRule="auto"/>
              <w:ind w:left="626" w:right="597" w:firstLine="36"/>
              <w:jc w:val="left"/>
              <w:rPr>
                <w:b/>
                <w:sz w:val="24"/>
              </w:rPr>
            </w:pPr>
            <w:r w:rsidRPr="00C04CBA">
              <w:rPr>
                <w:b/>
                <w:sz w:val="24"/>
              </w:rPr>
              <w:t>Отговорен за изпълнението</w:t>
            </w:r>
          </w:p>
        </w:tc>
        <w:tc>
          <w:tcPr>
            <w:tcW w:w="1910" w:type="dxa"/>
            <w:shd w:val="clear" w:color="auto" w:fill="FFFF99"/>
          </w:tcPr>
          <w:p w:rsidR="005B2657" w:rsidRPr="00C04CBA" w:rsidRDefault="005B2657">
            <w:pPr>
              <w:pStyle w:val="TableParagraph"/>
              <w:spacing w:before="10" w:line="240" w:lineRule="auto"/>
              <w:ind w:left="0"/>
              <w:jc w:val="left"/>
              <w:rPr>
                <w:sz w:val="23"/>
              </w:rPr>
            </w:pPr>
          </w:p>
          <w:p w:rsidR="005B2657" w:rsidRPr="00C04CBA" w:rsidRDefault="005B2657">
            <w:pPr>
              <w:pStyle w:val="TableParagraph"/>
              <w:spacing w:line="240" w:lineRule="auto"/>
              <w:ind w:left="673"/>
              <w:jc w:val="left"/>
              <w:rPr>
                <w:b/>
                <w:sz w:val="24"/>
              </w:rPr>
            </w:pPr>
            <w:r w:rsidRPr="00C04CBA">
              <w:rPr>
                <w:b/>
                <w:sz w:val="24"/>
              </w:rPr>
              <w:t>Срок</w:t>
            </w:r>
          </w:p>
        </w:tc>
        <w:tc>
          <w:tcPr>
            <w:tcW w:w="2064" w:type="dxa"/>
            <w:shd w:val="clear" w:color="auto" w:fill="FFFF99"/>
          </w:tcPr>
          <w:p w:rsidR="005B2657" w:rsidRPr="00C04CBA" w:rsidRDefault="005B2657">
            <w:pPr>
              <w:pStyle w:val="TableParagraph"/>
              <w:spacing w:before="138" w:line="240" w:lineRule="auto"/>
              <w:ind w:left="212" w:right="120" w:hanging="63"/>
              <w:jc w:val="left"/>
              <w:rPr>
                <w:b/>
                <w:sz w:val="24"/>
              </w:rPr>
            </w:pPr>
            <w:r w:rsidRPr="00C04CBA">
              <w:rPr>
                <w:b/>
                <w:sz w:val="24"/>
              </w:rPr>
              <w:t>Принос към цел на Програмата</w:t>
            </w:r>
          </w:p>
        </w:tc>
      </w:tr>
      <w:tr w:rsidR="005B2657" w:rsidRPr="00C04CBA" w:rsidTr="009A0F16">
        <w:trPr>
          <w:trHeight w:val="941"/>
        </w:trPr>
        <w:tc>
          <w:tcPr>
            <w:tcW w:w="3228" w:type="dxa"/>
          </w:tcPr>
          <w:p w:rsidR="005B2657" w:rsidRPr="00C04CBA" w:rsidRDefault="005B2657" w:rsidP="009A0F16">
            <w:pPr>
              <w:pStyle w:val="TableParagraph"/>
              <w:spacing w:line="240" w:lineRule="auto"/>
              <w:ind w:right="98"/>
              <w:jc w:val="left"/>
              <w:rPr>
                <w:sz w:val="24"/>
              </w:rPr>
            </w:pPr>
            <w:r w:rsidRPr="00C04CBA">
              <w:rPr>
                <w:sz w:val="24"/>
              </w:rPr>
              <w:t>Съдействие за прилагане на мерки за енергийна ефективност на общини и кметства</w:t>
            </w:r>
          </w:p>
        </w:tc>
        <w:tc>
          <w:tcPr>
            <w:tcW w:w="5103" w:type="dxa"/>
          </w:tcPr>
          <w:p w:rsidR="005B2657" w:rsidRPr="00C04CBA" w:rsidRDefault="005B2657" w:rsidP="009A0F16">
            <w:pPr>
              <w:pStyle w:val="TableParagraph"/>
              <w:spacing w:line="240" w:lineRule="auto"/>
              <w:ind w:left="108" w:right="126"/>
              <w:jc w:val="left"/>
              <w:rPr>
                <w:sz w:val="24"/>
              </w:rPr>
            </w:pPr>
            <w:r w:rsidRPr="00C04CBA">
              <w:rPr>
                <w:sz w:val="24"/>
              </w:rPr>
              <w:t>Съдействие от страна на Областния управител за безвъзмездно предоставяне на улично енергоспестяващо осветление на общински кметове и кметове на кметства в област Разград.</w:t>
            </w:r>
          </w:p>
        </w:tc>
        <w:tc>
          <w:tcPr>
            <w:tcW w:w="2767" w:type="dxa"/>
          </w:tcPr>
          <w:p w:rsidR="005B2657" w:rsidRPr="00C04CBA" w:rsidRDefault="005B2657" w:rsidP="009A0F16">
            <w:pPr>
              <w:pStyle w:val="TableParagraph"/>
              <w:spacing w:line="240" w:lineRule="auto"/>
              <w:ind w:left="108" w:right="198"/>
              <w:jc w:val="left"/>
              <w:rPr>
                <w:sz w:val="24"/>
              </w:rPr>
            </w:pPr>
            <w:r w:rsidRPr="00C04CBA">
              <w:rPr>
                <w:sz w:val="24"/>
              </w:rPr>
              <w:t>Областен управител</w:t>
            </w:r>
          </w:p>
        </w:tc>
        <w:tc>
          <w:tcPr>
            <w:tcW w:w="1910" w:type="dxa"/>
          </w:tcPr>
          <w:p w:rsidR="005B2657" w:rsidRPr="00C04CBA" w:rsidRDefault="005B2657" w:rsidP="009A0F16">
            <w:pPr>
              <w:pStyle w:val="TableParagraph"/>
              <w:spacing w:line="268" w:lineRule="exact"/>
              <w:ind w:left="307" w:right="294"/>
              <w:rPr>
                <w:sz w:val="24"/>
              </w:rPr>
            </w:pPr>
            <w:r w:rsidRPr="00C04CBA">
              <w:rPr>
                <w:sz w:val="24"/>
              </w:rPr>
              <w:t>2020 г.</w:t>
            </w:r>
          </w:p>
        </w:tc>
        <w:tc>
          <w:tcPr>
            <w:tcW w:w="2064" w:type="dxa"/>
          </w:tcPr>
          <w:p w:rsidR="005B2657" w:rsidRPr="00C04CBA" w:rsidRDefault="005B2657" w:rsidP="009A0F16">
            <w:pPr>
              <w:jc w:val="center"/>
            </w:pPr>
            <w:r w:rsidRPr="00C04CBA">
              <w:rPr>
                <w:sz w:val="24"/>
              </w:rPr>
              <w:t>Цел</w:t>
            </w:r>
            <w:r w:rsidRPr="00C04CBA">
              <w:rPr>
                <w:spacing w:val="-4"/>
                <w:sz w:val="24"/>
              </w:rPr>
              <w:t xml:space="preserve"> </w:t>
            </w:r>
            <w:r w:rsidRPr="00C04CBA">
              <w:rPr>
                <w:sz w:val="24"/>
              </w:rPr>
              <w:t>1</w:t>
            </w:r>
          </w:p>
        </w:tc>
      </w:tr>
      <w:tr w:rsidR="005B2657" w:rsidRPr="00C04CBA" w:rsidTr="009A0F16">
        <w:trPr>
          <w:trHeight w:val="941"/>
        </w:trPr>
        <w:tc>
          <w:tcPr>
            <w:tcW w:w="3228" w:type="dxa"/>
          </w:tcPr>
          <w:p w:rsidR="005B2657" w:rsidRPr="00C04CBA" w:rsidRDefault="005B2657" w:rsidP="009A0F16">
            <w:pPr>
              <w:pStyle w:val="TableParagraph"/>
              <w:spacing w:line="240" w:lineRule="auto"/>
              <w:ind w:right="98"/>
              <w:jc w:val="left"/>
              <w:rPr>
                <w:sz w:val="24"/>
              </w:rPr>
            </w:pPr>
            <w:r w:rsidRPr="00C04CBA">
              <w:rPr>
                <w:sz w:val="24"/>
              </w:rPr>
              <w:t>Изпълнение на вътрешни марки за ЕЕ в Областна администрация Разград</w:t>
            </w:r>
          </w:p>
        </w:tc>
        <w:tc>
          <w:tcPr>
            <w:tcW w:w="5103" w:type="dxa"/>
          </w:tcPr>
          <w:p w:rsidR="005B2657" w:rsidRPr="00C04CBA" w:rsidRDefault="005B2657" w:rsidP="009A0F16">
            <w:pPr>
              <w:pStyle w:val="TableParagraph"/>
              <w:spacing w:line="240" w:lineRule="auto"/>
              <w:ind w:left="108" w:right="126"/>
              <w:jc w:val="left"/>
              <w:rPr>
                <w:sz w:val="24"/>
              </w:rPr>
            </w:pPr>
            <w:r w:rsidRPr="00C04CBA">
              <w:rPr>
                <w:sz w:val="24"/>
              </w:rPr>
              <w:t>Изпълнение на мярка „Ангажираност към опазването на околната среда и устойчивото развитие“ от Концепцията за социална отговорност на Областна администрация Разград. Мярката включва редица дейности, насочени към подобряване на ЕЕ.</w:t>
            </w:r>
          </w:p>
          <w:p w:rsidR="005B2657" w:rsidRPr="00C04CBA" w:rsidRDefault="005B2657" w:rsidP="009A0F16">
            <w:pPr>
              <w:pStyle w:val="TableParagraph"/>
              <w:spacing w:line="240" w:lineRule="auto"/>
              <w:ind w:left="108" w:right="126"/>
              <w:jc w:val="left"/>
              <w:rPr>
                <w:sz w:val="24"/>
              </w:rPr>
            </w:pPr>
          </w:p>
        </w:tc>
        <w:tc>
          <w:tcPr>
            <w:tcW w:w="2767" w:type="dxa"/>
          </w:tcPr>
          <w:p w:rsidR="005B2657" w:rsidRPr="00C04CBA" w:rsidRDefault="005B2657" w:rsidP="009A0F16">
            <w:pPr>
              <w:pStyle w:val="TableParagraph"/>
              <w:spacing w:line="240" w:lineRule="auto"/>
              <w:ind w:left="108" w:right="198"/>
              <w:jc w:val="left"/>
              <w:rPr>
                <w:sz w:val="24"/>
              </w:rPr>
            </w:pPr>
            <w:r w:rsidRPr="00C04CBA">
              <w:rPr>
                <w:sz w:val="24"/>
              </w:rPr>
              <w:t>Главен секретар на Областна администрация Разград</w:t>
            </w:r>
          </w:p>
        </w:tc>
        <w:tc>
          <w:tcPr>
            <w:tcW w:w="1910" w:type="dxa"/>
          </w:tcPr>
          <w:p w:rsidR="005B2657" w:rsidRPr="00C04CBA" w:rsidRDefault="005B2657" w:rsidP="009A0F16">
            <w:pPr>
              <w:pStyle w:val="TableParagraph"/>
              <w:spacing w:line="268" w:lineRule="exact"/>
              <w:ind w:left="307" w:right="294"/>
              <w:rPr>
                <w:sz w:val="24"/>
              </w:rPr>
            </w:pPr>
            <w:r w:rsidRPr="00C04CBA">
              <w:rPr>
                <w:sz w:val="24"/>
              </w:rPr>
              <w:t>2020-202</w:t>
            </w:r>
            <w:r>
              <w:rPr>
                <w:sz w:val="24"/>
                <w:lang w:val="en-US"/>
              </w:rPr>
              <w:t>5</w:t>
            </w:r>
            <w:r w:rsidRPr="00C04CBA">
              <w:rPr>
                <w:sz w:val="24"/>
              </w:rPr>
              <w:t xml:space="preserve"> г.</w:t>
            </w:r>
          </w:p>
        </w:tc>
        <w:tc>
          <w:tcPr>
            <w:tcW w:w="2064" w:type="dxa"/>
          </w:tcPr>
          <w:p w:rsidR="005B2657" w:rsidRPr="00C04CBA" w:rsidRDefault="005B2657" w:rsidP="009A0F16">
            <w:pPr>
              <w:jc w:val="center"/>
            </w:pPr>
            <w:r w:rsidRPr="00C04CBA">
              <w:rPr>
                <w:sz w:val="24"/>
              </w:rPr>
              <w:t>Цел</w:t>
            </w:r>
            <w:r w:rsidRPr="00C04CBA">
              <w:rPr>
                <w:spacing w:val="-4"/>
                <w:sz w:val="24"/>
              </w:rPr>
              <w:t xml:space="preserve"> </w:t>
            </w:r>
            <w:r w:rsidRPr="00C04CBA">
              <w:rPr>
                <w:sz w:val="24"/>
              </w:rPr>
              <w:t>1</w:t>
            </w:r>
          </w:p>
        </w:tc>
      </w:tr>
      <w:tr w:rsidR="005B2657" w:rsidRPr="00C04CBA">
        <w:trPr>
          <w:trHeight w:val="3312"/>
        </w:trPr>
        <w:tc>
          <w:tcPr>
            <w:tcW w:w="3228" w:type="dxa"/>
          </w:tcPr>
          <w:p w:rsidR="005B2657" w:rsidRPr="00C04CBA" w:rsidRDefault="005B2657">
            <w:pPr>
              <w:pStyle w:val="TableParagraph"/>
              <w:spacing w:line="240" w:lineRule="auto"/>
              <w:ind w:right="169"/>
              <w:jc w:val="left"/>
              <w:rPr>
                <w:sz w:val="24"/>
              </w:rPr>
            </w:pPr>
            <w:r w:rsidRPr="00C04CBA">
              <w:rPr>
                <w:sz w:val="24"/>
              </w:rPr>
              <w:t>Въвеждане на система за управление на енергийната ефективност в сгради държавна собственост</w:t>
            </w:r>
          </w:p>
        </w:tc>
        <w:tc>
          <w:tcPr>
            <w:tcW w:w="5103" w:type="dxa"/>
          </w:tcPr>
          <w:p w:rsidR="005B2657" w:rsidRPr="00C04CBA" w:rsidRDefault="005B2657">
            <w:pPr>
              <w:pStyle w:val="TableParagraph"/>
              <w:spacing w:line="240" w:lineRule="auto"/>
              <w:ind w:left="108" w:right="166"/>
              <w:jc w:val="left"/>
              <w:rPr>
                <w:sz w:val="24"/>
              </w:rPr>
            </w:pPr>
            <w:r w:rsidRPr="00C04CBA">
              <w:rPr>
                <w:sz w:val="24"/>
              </w:rPr>
              <w:t>Управлението на ЕЕ в сгради се реализира от собствениците им чрез организиране на изпълнението на Програмата, както и на други мерки, които водят до енергийни спестявания и изпълнението на целите, заложени в документите по чл. 5, ал. 3, т. 1-4 от ЗЕЕ. Част от системата е поддържане на база данни за месечното потребление, обвързано с използваната кондиционирана площ в сградата, както и ежегодно изготвяне на анализи за енергийното потребление на</w:t>
            </w:r>
          </w:p>
          <w:p w:rsidR="005B2657" w:rsidRPr="00C04CBA" w:rsidRDefault="005B2657">
            <w:pPr>
              <w:pStyle w:val="TableParagraph"/>
              <w:spacing w:line="264" w:lineRule="exact"/>
              <w:ind w:left="108"/>
              <w:jc w:val="left"/>
              <w:rPr>
                <w:sz w:val="24"/>
              </w:rPr>
            </w:pPr>
            <w:r w:rsidRPr="00C04CBA">
              <w:rPr>
                <w:sz w:val="24"/>
              </w:rPr>
              <w:t>сградата</w:t>
            </w:r>
          </w:p>
        </w:tc>
        <w:tc>
          <w:tcPr>
            <w:tcW w:w="2767" w:type="dxa"/>
          </w:tcPr>
          <w:p w:rsidR="005B2657" w:rsidRPr="00C04CBA" w:rsidRDefault="005B2657">
            <w:pPr>
              <w:pStyle w:val="TableParagraph"/>
              <w:spacing w:line="240" w:lineRule="auto"/>
              <w:ind w:left="108" w:right="128"/>
              <w:jc w:val="left"/>
              <w:rPr>
                <w:sz w:val="24"/>
              </w:rPr>
            </w:pPr>
            <w:r w:rsidRPr="00C04CBA">
              <w:rPr>
                <w:sz w:val="24"/>
              </w:rPr>
              <w:t>Областен управител съвместно с ведомства с предоставено право на управление в сградата</w:t>
            </w:r>
          </w:p>
        </w:tc>
        <w:tc>
          <w:tcPr>
            <w:tcW w:w="1910" w:type="dxa"/>
          </w:tcPr>
          <w:p w:rsidR="005B2657" w:rsidRPr="00C04CBA" w:rsidRDefault="005B2657">
            <w:pPr>
              <w:pStyle w:val="TableParagraph"/>
              <w:spacing w:line="268" w:lineRule="exact"/>
              <w:ind w:left="606"/>
              <w:jc w:val="left"/>
              <w:rPr>
                <w:sz w:val="24"/>
              </w:rPr>
            </w:pPr>
            <w:r w:rsidRPr="00C04CBA">
              <w:rPr>
                <w:sz w:val="24"/>
              </w:rPr>
              <w:t>2020 г.</w:t>
            </w:r>
          </w:p>
        </w:tc>
        <w:tc>
          <w:tcPr>
            <w:tcW w:w="2064" w:type="dxa"/>
          </w:tcPr>
          <w:p w:rsidR="005B2657" w:rsidRPr="00C04CBA" w:rsidRDefault="005B2657">
            <w:pPr>
              <w:pStyle w:val="TableParagraph"/>
              <w:spacing w:line="268" w:lineRule="exact"/>
              <w:ind w:left="724" w:right="712"/>
              <w:rPr>
                <w:sz w:val="24"/>
              </w:rPr>
            </w:pPr>
            <w:r w:rsidRPr="00C04CBA">
              <w:rPr>
                <w:sz w:val="24"/>
              </w:rPr>
              <w:t>Цел</w:t>
            </w:r>
            <w:r w:rsidRPr="00C04CBA">
              <w:rPr>
                <w:spacing w:val="-3"/>
                <w:sz w:val="24"/>
              </w:rPr>
              <w:t xml:space="preserve"> </w:t>
            </w:r>
            <w:r w:rsidRPr="00C04CBA">
              <w:rPr>
                <w:sz w:val="24"/>
              </w:rPr>
              <w:t>1</w:t>
            </w:r>
          </w:p>
          <w:p w:rsidR="005B2657" w:rsidRPr="00C04CBA" w:rsidRDefault="005B2657">
            <w:pPr>
              <w:pStyle w:val="TableParagraph"/>
              <w:spacing w:line="240" w:lineRule="auto"/>
              <w:ind w:left="723" w:right="712"/>
              <w:rPr>
                <w:sz w:val="24"/>
              </w:rPr>
            </w:pPr>
            <w:r w:rsidRPr="00C04CBA">
              <w:rPr>
                <w:sz w:val="24"/>
              </w:rPr>
              <w:t>Цел</w:t>
            </w:r>
            <w:r w:rsidRPr="00C04CBA">
              <w:rPr>
                <w:spacing w:val="-4"/>
                <w:sz w:val="24"/>
              </w:rPr>
              <w:t xml:space="preserve"> </w:t>
            </w:r>
            <w:r w:rsidRPr="00C04CBA">
              <w:rPr>
                <w:sz w:val="24"/>
              </w:rPr>
              <w:t>2</w:t>
            </w:r>
          </w:p>
        </w:tc>
      </w:tr>
      <w:tr w:rsidR="005B2657" w:rsidRPr="00C04CBA">
        <w:trPr>
          <w:trHeight w:val="3312"/>
        </w:trPr>
        <w:tc>
          <w:tcPr>
            <w:tcW w:w="3228" w:type="dxa"/>
          </w:tcPr>
          <w:p w:rsidR="005B2657" w:rsidRPr="00C04CBA" w:rsidRDefault="005B2657">
            <w:pPr>
              <w:pStyle w:val="TableParagraph"/>
              <w:spacing w:line="240" w:lineRule="auto"/>
              <w:ind w:right="516"/>
              <w:jc w:val="left"/>
              <w:rPr>
                <w:sz w:val="24"/>
              </w:rPr>
            </w:pPr>
            <w:r w:rsidRPr="00C04CBA">
              <w:rPr>
                <w:sz w:val="24"/>
              </w:rPr>
              <w:t>Въвеждане на повишени изисквания за ЕЕ при възлагане на обществени поръчки, включително възлагане на „зелени обществени поръчки“</w:t>
            </w:r>
          </w:p>
        </w:tc>
        <w:tc>
          <w:tcPr>
            <w:tcW w:w="5103" w:type="dxa"/>
          </w:tcPr>
          <w:p w:rsidR="005B2657" w:rsidRPr="00C04CBA" w:rsidRDefault="005B2657">
            <w:pPr>
              <w:pStyle w:val="TableParagraph"/>
              <w:spacing w:line="240" w:lineRule="auto"/>
              <w:ind w:left="108" w:right="170"/>
              <w:jc w:val="left"/>
              <w:rPr>
                <w:sz w:val="24"/>
              </w:rPr>
            </w:pPr>
            <w:r w:rsidRPr="00C04CBA">
              <w:rPr>
                <w:sz w:val="24"/>
              </w:rPr>
              <w:t>Актуализиране на вътрешните правила на Областна администрация Разград за провеждане на обществени поръчки при спазване на изискванията на чл. 30а от ЗЕЕ и с помощта на „Указания за прилагане на изисквания за енергийна ефективност и енергийни спестявания, при възлагане на обществени поръчки за доставка на оборудване и превозни средства, с цел минимизиране на разходите за срока на експлоатацията им“, издадени съвместно от</w:t>
            </w:r>
          </w:p>
          <w:p w:rsidR="005B2657" w:rsidRPr="00C04CBA" w:rsidRDefault="005B2657">
            <w:pPr>
              <w:pStyle w:val="TableParagraph"/>
              <w:spacing w:line="264" w:lineRule="exact"/>
              <w:ind w:left="108"/>
              <w:jc w:val="left"/>
              <w:rPr>
                <w:sz w:val="24"/>
              </w:rPr>
            </w:pPr>
            <w:r w:rsidRPr="00C04CBA">
              <w:rPr>
                <w:sz w:val="24"/>
              </w:rPr>
              <w:t>изпълнителните директори на АУЕР и АОП.</w:t>
            </w:r>
          </w:p>
        </w:tc>
        <w:tc>
          <w:tcPr>
            <w:tcW w:w="2767" w:type="dxa"/>
          </w:tcPr>
          <w:p w:rsidR="005B2657" w:rsidRPr="00C04CBA" w:rsidRDefault="005B2657">
            <w:pPr>
              <w:pStyle w:val="TableParagraph"/>
              <w:spacing w:line="268" w:lineRule="exact"/>
              <w:ind w:left="108"/>
              <w:jc w:val="left"/>
              <w:rPr>
                <w:sz w:val="24"/>
              </w:rPr>
            </w:pPr>
            <w:r w:rsidRPr="00C04CBA">
              <w:rPr>
                <w:sz w:val="24"/>
              </w:rPr>
              <w:t>Областен управител</w:t>
            </w:r>
          </w:p>
        </w:tc>
        <w:tc>
          <w:tcPr>
            <w:tcW w:w="1910" w:type="dxa"/>
          </w:tcPr>
          <w:p w:rsidR="005B2657" w:rsidRPr="00C04CBA" w:rsidRDefault="005B2657">
            <w:pPr>
              <w:pStyle w:val="TableParagraph"/>
              <w:spacing w:line="268" w:lineRule="exact"/>
              <w:ind w:left="606"/>
              <w:jc w:val="left"/>
              <w:rPr>
                <w:sz w:val="24"/>
              </w:rPr>
            </w:pPr>
            <w:r w:rsidRPr="00C04CBA">
              <w:rPr>
                <w:sz w:val="24"/>
              </w:rPr>
              <w:t>2020 г.</w:t>
            </w:r>
          </w:p>
        </w:tc>
        <w:tc>
          <w:tcPr>
            <w:tcW w:w="2064" w:type="dxa"/>
          </w:tcPr>
          <w:p w:rsidR="005B2657" w:rsidRPr="00C04CBA" w:rsidRDefault="005B2657">
            <w:pPr>
              <w:pStyle w:val="TableParagraph"/>
              <w:spacing w:line="268" w:lineRule="exact"/>
              <w:ind w:left="723" w:right="712"/>
              <w:rPr>
                <w:sz w:val="24"/>
              </w:rPr>
            </w:pPr>
            <w:r w:rsidRPr="00C04CBA">
              <w:rPr>
                <w:sz w:val="24"/>
              </w:rPr>
              <w:t>Цел</w:t>
            </w:r>
            <w:r w:rsidRPr="00C04CBA">
              <w:rPr>
                <w:spacing w:val="-4"/>
                <w:sz w:val="24"/>
              </w:rPr>
              <w:t xml:space="preserve"> </w:t>
            </w:r>
            <w:r w:rsidRPr="00C04CBA">
              <w:rPr>
                <w:sz w:val="24"/>
              </w:rPr>
              <w:t>1</w:t>
            </w:r>
          </w:p>
          <w:p w:rsidR="005B2657" w:rsidRPr="00C04CBA" w:rsidRDefault="005B2657">
            <w:pPr>
              <w:pStyle w:val="TableParagraph"/>
              <w:spacing w:line="240" w:lineRule="auto"/>
              <w:ind w:left="723" w:right="712"/>
              <w:rPr>
                <w:sz w:val="24"/>
              </w:rPr>
            </w:pPr>
            <w:r w:rsidRPr="00C04CBA">
              <w:rPr>
                <w:sz w:val="24"/>
              </w:rPr>
              <w:t>Цел</w:t>
            </w:r>
            <w:r w:rsidRPr="00C04CBA">
              <w:rPr>
                <w:spacing w:val="-4"/>
                <w:sz w:val="24"/>
              </w:rPr>
              <w:t xml:space="preserve"> </w:t>
            </w:r>
            <w:r w:rsidRPr="00C04CBA">
              <w:rPr>
                <w:sz w:val="24"/>
              </w:rPr>
              <w:t>3</w:t>
            </w:r>
          </w:p>
        </w:tc>
      </w:tr>
      <w:tr w:rsidR="005B2657" w:rsidRPr="00C04CBA">
        <w:trPr>
          <w:trHeight w:val="1103"/>
        </w:trPr>
        <w:tc>
          <w:tcPr>
            <w:tcW w:w="3228" w:type="dxa"/>
          </w:tcPr>
          <w:p w:rsidR="005B2657" w:rsidRPr="00C04CBA" w:rsidRDefault="005B2657">
            <w:pPr>
              <w:pStyle w:val="TableParagraph"/>
              <w:spacing w:line="240" w:lineRule="auto"/>
              <w:ind w:right="132"/>
              <w:jc w:val="left"/>
              <w:rPr>
                <w:sz w:val="24"/>
              </w:rPr>
            </w:pPr>
            <w:r w:rsidRPr="00C04CBA">
              <w:rPr>
                <w:sz w:val="24"/>
              </w:rPr>
              <w:t>Закупуване на електромобил за нуждите на Областна</w:t>
            </w:r>
          </w:p>
          <w:p w:rsidR="005B2657" w:rsidRPr="00C04CBA" w:rsidRDefault="005B2657">
            <w:pPr>
              <w:pStyle w:val="TableParagraph"/>
              <w:spacing w:line="270" w:lineRule="atLeast"/>
              <w:ind w:right="708"/>
              <w:jc w:val="left"/>
              <w:rPr>
                <w:sz w:val="24"/>
              </w:rPr>
            </w:pPr>
            <w:r w:rsidRPr="00C04CBA">
              <w:rPr>
                <w:sz w:val="24"/>
              </w:rPr>
              <w:t>администрация Разград</w:t>
            </w:r>
          </w:p>
        </w:tc>
        <w:tc>
          <w:tcPr>
            <w:tcW w:w="5103" w:type="dxa"/>
          </w:tcPr>
          <w:p w:rsidR="005B2657" w:rsidRPr="00C04CBA" w:rsidRDefault="005B2657">
            <w:pPr>
              <w:pStyle w:val="TableParagraph"/>
              <w:spacing w:line="240" w:lineRule="auto"/>
              <w:ind w:left="108" w:right="765"/>
              <w:jc w:val="both"/>
              <w:rPr>
                <w:sz w:val="24"/>
              </w:rPr>
            </w:pPr>
            <w:r w:rsidRPr="00C04CBA">
              <w:rPr>
                <w:sz w:val="24"/>
              </w:rPr>
              <w:t>Подмяната на най-често използвания лек автомобил с електромобил ще реализира спестяване на горива и емисии на ПГ</w:t>
            </w:r>
          </w:p>
        </w:tc>
        <w:tc>
          <w:tcPr>
            <w:tcW w:w="2767" w:type="dxa"/>
          </w:tcPr>
          <w:p w:rsidR="005B2657" w:rsidRPr="00C04CBA" w:rsidRDefault="005B2657">
            <w:pPr>
              <w:pStyle w:val="TableParagraph"/>
              <w:spacing w:line="268" w:lineRule="exact"/>
              <w:ind w:left="108"/>
              <w:jc w:val="left"/>
              <w:rPr>
                <w:sz w:val="24"/>
              </w:rPr>
            </w:pPr>
            <w:r w:rsidRPr="00C04CBA">
              <w:rPr>
                <w:sz w:val="24"/>
              </w:rPr>
              <w:t>Областен управител</w:t>
            </w:r>
          </w:p>
        </w:tc>
        <w:tc>
          <w:tcPr>
            <w:tcW w:w="1910" w:type="dxa"/>
          </w:tcPr>
          <w:p w:rsidR="005B2657" w:rsidRPr="00C04CBA" w:rsidRDefault="005B2657">
            <w:pPr>
              <w:pStyle w:val="TableParagraph"/>
              <w:spacing w:line="268" w:lineRule="exact"/>
              <w:ind w:left="606"/>
              <w:jc w:val="left"/>
              <w:rPr>
                <w:sz w:val="24"/>
              </w:rPr>
            </w:pPr>
            <w:r w:rsidRPr="00C04CBA">
              <w:rPr>
                <w:sz w:val="24"/>
              </w:rPr>
              <w:t>202</w:t>
            </w:r>
            <w:r>
              <w:rPr>
                <w:sz w:val="24"/>
                <w:lang w:val="en-US"/>
              </w:rPr>
              <w:t>5</w:t>
            </w:r>
            <w:r w:rsidRPr="00C04CBA">
              <w:rPr>
                <w:sz w:val="24"/>
              </w:rPr>
              <w:t xml:space="preserve"> г.</w:t>
            </w:r>
          </w:p>
        </w:tc>
        <w:tc>
          <w:tcPr>
            <w:tcW w:w="2064" w:type="dxa"/>
          </w:tcPr>
          <w:p w:rsidR="005B2657" w:rsidRPr="00C04CBA" w:rsidRDefault="005B2657">
            <w:pPr>
              <w:pStyle w:val="TableParagraph"/>
              <w:spacing w:line="268" w:lineRule="exact"/>
              <w:ind w:left="723" w:right="712"/>
              <w:rPr>
                <w:sz w:val="24"/>
              </w:rPr>
            </w:pPr>
            <w:r w:rsidRPr="00C04CBA">
              <w:rPr>
                <w:sz w:val="24"/>
              </w:rPr>
              <w:t>Цел</w:t>
            </w:r>
            <w:r w:rsidRPr="00C04CBA">
              <w:rPr>
                <w:spacing w:val="-4"/>
                <w:sz w:val="24"/>
              </w:rPr>
              <w:t xml:space="preserve"> </w:t>
            </w:r>
            <w:r w:rsidRPr="00C04CBA">
              <w:rPr>
                <w:sz w:val="24"/>
              </w:rPr>
              <w:t>1</w:t>
            </w:r>
          </w:p>
          <w:p w:rsidR="005B2657" w:rsidRPr="00C04CBA" w:rsidRDefault="005B2657">
            <w:pPr>
              <w:pStyle w:val="TableParagraph"/>
              <w:spacing w:line="240" w:lineRule="auto"/>
              <w:ind w:left="723" w:right="712"/>
              <w:rPr>
                <w:sz w:val="24"/>
              </w:rPr>
            </w:pPr>
            <w:r w:rsidRPr="00C04CBA">
              <w:rPr>
                <w:sz w:val="24"/>
              </w:rPr>
              <w:t>Цел</w:t>
            </w:r>
            <w:r w:rsidRPr="00C04CBA">
              <w:rPr>
                <w:spacing w:val="-4"/>
                <w:sz w:val="24"/>
              </w:rPr>
              <w:t xml:space="preserve"> </w:t>
            </w:r>
            <w:r w:rsidRPr="00C04CBA">
              <w:rPr>
                <w:sz w:val="24"/>
              </w:rPr>
              <w:t>3</w:t>
            </w:r>
          </w:p>
        </w:tc>
      </w:tr>
      <w:tr w:rsidR="005B2657" w:rsidRPr="00C04CBA">
        <w:trPr>
          <w:trHeight w:val="1104"/>
        </w:trPr>
        <w:tc>
          <w:tcPr>
            <w:tcW w:w="3228" w:type="dxa"/>
          </w:tcPr>
          <w:p w:rsidR="005B2657" w:rsidRPr="00C04CBA" w:rsidRDefault="005B2657" w:rsidP="00B0660F">
            <w:pPr>
              <w:pStyle w:val="TableParagraph"/>
              <w:spacing w:line="240" w:lineRule="auto"/>
              <w:ind w:right="403"/>
              <w:jc w:val="left"/>
              <w:rPr>
                <w:sz w:val="24"/>
              </w:rPr>
            </w:pPr>
            <w:r w:rsidRPr="00C04CBA">
              <w:rPr>
                <w:sz w:val="24"/>
              </w:rPr>
              <w:t xml:space="preserve">Повишаване ЕЕ на използваните от Областна администрация </w:t>
            </w:r>
            <w:r>
              <w:rPr>
                <w:sz w:val="24"/>
              </w:rPr>
              <w:t>Разград</w:t>
            </w:r>
            <w:r w:rsidRPr="00C04CBA">
              <w:rPr>
                <w:sz w:val="24"/>
              </w:rPr>
              <w:t xml:space="preserve"> леки автомобили</w:t>
            </w:r>
          </w:p>
        </w:tc>
        <w:tc>
          <w:tcPr>
            <w:tcW w:w="5103" w:type="dxa"/>
          </w:tcPr>
          <w:p w:rsidR="005B2657" w:rsidRPr="00C04CBA" w:rsidRDefault="005B2657">
            <w:pPr>
              <w:pStyle w:val="TableParagraph"/>
              <w:spacing w:line="240" w:lineRule="auto"/>
              <w:ind w:left="108" w:right="442"/>
              <w:jc w:val="left"/>
              <w:rPr>
                <w:sz w:val="24"/>
              </w:rPr>
            </w:pPr>
            <w:r w:rsidRPr="00C04CBA">
              <w:rPr>
                <w:sz w:val="24"/>
              </w:rPr>
              <w:t>Изготвяне на указания за поддръжка и шофиране на автомобилите по начин, който повишава тяхната енергийна ефективност и</w:t>
            </w:r>
          </w:p>
          <w:p w:rsidR="005B2657" w:rsidRPr="00C04CBA" w:rsidRDefault="005B2657">
            <w:pPr>
              <w:pStyle w:val="TableParagraph"/>
              <w:spacing w:line="264" w:lineRule="exact"/>
              <w:ind w:left="108"/>
              <w:jc w:val="left"/>
              <w:rPr>
                <w:sz w:val="24"/>
              </w:rPr>
            </w:pPr>
            <w:r w:rsidRPr="00C04CBA">
              <w:rPr>
                <w:sz w:val="24"/>
              </w:rPr>
              <w:t>намалява разхода на гориво и емисии ПГ</w:t>
            </w:r>
          </w:p>
        </w:tc>
        <w:tc>
          <w:tcPr>
            <w:tcW w:w="2767" w:type="dxa"/>
          </w:tcPr>
          <w:p w:rsidR="005B2657" w:rsidRPr="00C04CBA" w:rsidRDefault="005B2657">
            <w:pPr>
              <w:pStyle w:val="TableParagraph"/>
              <w:spacing w:line="267" w:lineRule="exact"/>
              <w:ind w:left="108"/>
              <w:jc w:val="left"/>
              <w:rPr>
                <w:sz w:val="24"/>
              </w:rPr>
            </w:pPr>
            <w:r w:rsidRPr="00C04CBA">
              <w:rPr>
                <w:sz w:val="24"/>
              </w:rPr>
              <w:t>Областен управител</w:t>
            </w:r>
          </w:p>
        </w:tc>
        <w:tc>
          <w:tcPr>
            <w:tcW w:w="1910" w:type="dxa"/>
          </w:tcPr>
          <w:p w:rsidR="005B2657" w:rsidRPr="00C04CBA" w:rsidRDefault="005B2657">
            <w:pPr>
              <w:pStyle w:val="TableParagraph"/>
              <w:spacing w:line="267" w:lineRule="exact"/>
              <w:ind w:left="606"/>
              <w:jc w:val="left"/>
              <w:rPr>
                <w:sz w:val="24"/>
              </w:rPr>
            </w:pPr>
            <w:r w:rsidRPr="00C04CBA">
              <w:rPr>
                <w:sz w:val="24"/>
              </w:rPr>
              <w:t>202</w:t>
            </w:r>
            <w:r>
              <w:rPr>
                <w:sz w:val="24"/>
                <w:lang w:val="en-US"/>
              </w:rPr>
              <w:t>1</w:t>
            </w:r>
            <w:r w:rsidRPr="00C04CBA">
              <w:rPr>
                <w:sz w:val="24"/>
              </w:rPr>
              <w:t xml:space="preserve"> г.</w:t>
            </w:r>
          </w:p>
        </w:tc>
        <w:tc>
          <w:tcPr>
            <w:tcW w:w="2064" w:type="dxa"/>
          </w:tcPr>
          <w:p w:rsidR="005B2657" w:rsidRPr="00C04CBA" w:rsidRDefault="005B2657">
            <w:pPr>
              <w:pStyle w:val="TableParagraph"/>
              <w:spacing w:line="267" w:lineRule="exact"/>
              <w:ind w:left="723" w:right="712"/>
              <w:rPr>
                <w:sz w:val="24"/>
              </w:rPr>
            </w:pPr>
            <w:r w:rsidRPr="00C04CBA">
              <w:rPr>
                <w:sz w:val="24"/>
              </w:rPr>
              <w:t>Цел</w:t>
            </w:r>
            <w:r w:rsidRPr="00C04CBA">
              <w:rPr>
                <w:spacing w:val="-4"/>
                <w:sz w:val="24"/>
              </w:rPr>
              <w:t xml:space="preserve"> </w:t>
            </w:r>
            <w:r w:rsidRPr="00C04CBA">
              <w:rPr>
                <w:sz w:val="24"/>
              </w:rPr>
              <w:t>1</w:t>
            </w:r>
          </w:p>
          <w:p w:rsidR="005B2657" w:rsidRPr="00C04CBA" w:rsidRDefault="005B2657">
            <w:pPr>
              <w:pStyle w:val="TableParagraph"/>
              <w:spacing w:line="240" w:lineRule="auto"/>
              <w:ind w:left="724" w:right="712"/>
              <w:rPr>
                <w:sz w:val="24"/>
              </w:rPr>
            </w:pPr>
            <w:r w:rsidRPr="00C04CBA">
              <w:rPr>
                <w:sz w:val="24"/>
              </w:rPr>
              <w:t>Цел</w:t>
            </w:r>
            <w:r w:rsidRPr="00C04CBA">
              <w:rPr>
                <w:spacing w:val="-3"/>
                <w:sz w:val="24"/>
              </w:rPr>
              <w:t xml:space="preserve"> </w:t>
            </w:r>
            <w:r w:rsidRPr="00C04CBA">
              <w:rPr>
                <w:sz w:val="24"/>
              </w:rPr>
              <w:t>3</w:t>
            </w:r>
          </w:p>
        </w:tc>
      </w:tr>
    </w:tbl>
    <w:p w:rsidR="005B2657" w:rsidRPr="00C04CBA" w:rsidRDefault="005B2657">
      <w:pPr>
        <w:rPr>
          <w:sz w:val="24"/>
        </w:rPr>
        <w:sectPr w:rsidR="005B2657" w:rsidRPr="00C04CBA">
          <w:footerReference w:type="default" r:id="rId17"/>
          <w:pgSz w:w="16850" w:h="11910" w:orient="landscape"/>
          <w:pgMar w:top="1100" w:right="620" w:bottom="740" w:left="920" w:header="0" w:footer="555" w:gutter="0"/>
          <w:pgNumType w:start="21"/>
          <w:cols w:space="708"/>
        </w:sectPr>
      </w:pPr>
    </w:p>
    <w:p w:rsidR="005B2657" w:rsidRPr="00C04CBA" w:rsidRDefault="005B2657">
      <w:pPr>
        <w:pStyle w:val="BodyText"/>
        <w:spacing w:before="3"/>
        <w:jc w:val="left"/>
        <w:rPr>
          <w:sz w:val="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28"/>
        <w:gridCol w:w="5103"/>
        <w:gridCol w:w="2767"/>
        <w:gridCol w:w="1910"/>
        <w:gridCol w:w="2064"/>
      </w:tblGrid>
      <w:tr w:rsidR="005B2657" w:rsidRPr="00C04CBA" w:rsidTr="003B568F">
        <w:trPr>
          <w:trHeight w:val="712"/>
        </w:trPr>
        <w:tc>
          <w:tcPr>
            <w:tcW w:w="3228" w:type="dxa"/>
            <w:shd w:val="clear" w:color="auto" w:fill="FFFF99"/>
          </w:tcPr>
          <w:p w:rsidR="005B2657" w:rsidRPr="00C04CBA" w:rsidRDefault="005B2657">
            <w:pPr>
              <w:pStyle w:val="TableParagraph"/>
              <w:spacing w:before="10" w:line="240" w:lineRule="auto"/>
              <w:ind w:left="0"/>
              <w:jc w:val="left"/>
              <w:rPr>
                <w:sz w:val="23"/>
              </w:rPr>
            </w:pPr>
          </w:p>
          <w:p w:rsidR="005B2657" w:rsidRPr="00C04CBA" w:rsidRDefault="005B2657">
            <w:pPr>
              <w:pStyle w:val="TableParagraph"/>
              <w:spacing w:line="240" w:lineRule="auto"/>
              <w:ind w:left="1218" w:right="1211"/>
              <w:rPr>
                <w:b/>
                <w:sz w:val="24"/>
              </w:rPr>
            </w:pPr>
            <w:r w:rsidRPr="00C04CBA">
              <w:rPr>
                <w:b/>
                <w:sz w:val="24"/>
              </w:rPr>
              <w:t>Мярка</w:t>
            </w:r>
          </w:p>
        </w:tc>
        <w:tc>
          <w:tcPr>
            <w:tcW w:w="5103" w:type="dxa"/>
            <w:shd w:val="clear" w:color="auto" w:fill="FFFF99"/>
          </w:tcPr>
          <w:p w:rsidR="005B2657" w:rsidRPr="00C04CBA" w:rsidRDefault="005B2657">
            <w:pPr>
              <w:pStyle w:val="TableParagraph"/>
              <w:spacing w:before="10" w:line="240" w:lineRule="auto"/>
              <w:ind w:left="0"/>
              <w:jc w:val="left"/>
              <w:rPr>
                <w:sz w:val="23"/>
              </w:rPr>
            </w:pPr>
          </w:p>
          <w:p w:rsidR="005B2657" w:rsidRPr="00C04CBA" w:rsidRDefault="005B2657">
            <w:pPr>
              <w:pStyle w:val="TableParagraph"/>
              <w:spacing w:line="240" w:lineRule="auto"/>
              <w:ind w:left="1995" w:right="1984"/>
              <w:rPr>
                <w:b/>
                <w:sz w:val="24"/>
              </w:rPr>
            </w:pPr>
            <w:r w:rsidRPr="00C04CBA">
              <w:rPr>
                <w:b/>
                <w:sz w:val="24"/>
              </w:rPr>
              <w:t>Описание</w:t>
            </w:r>
          </w:p>
        </w:tc>
        <w:tc>
          <w:tcPr>
            <w:tcW w:w="2767" w:type="dxa"/>
            <w:shd w:val="clear" w:color="auto" w:fill="FFFF99"/>
          </w:tcPr>
          <w:p w:rsidR="005B2657" w:rsidRPr="00C04CBA" w:rsidRDefault="005B2657">
            <w:pPr>
              <w:pStyle w:val="TableParagraph"/>
              <w:spacing w:before="138" w:line="240" w:lineRule="auto"/>
              <w:ind w:left="626" w:right="597" w:firstLine="36"/>
              <w:jc w:val="left"/>
              <w:rPr>
                <w:b/>
                <w:sz w:val="24"/>
              </w:rPr>
            </w:pPr>
            <w:r w:rsidRPr="00C04CBA">
              <w:rPr>
                <w:b/>
                <w:sz w:val="24"/>
              </w:rPr>
              <w:t>Отговорен за изпълнението</w:t>
            </w:r>
          </w:p>
        </w:tc>
        <w:tc>
          <w:tcPr>
            <w:tcW w:w="1910" w:type="dxa"/>
            <w:shd w:val="clear" w:color="auto" w:fill="FFFF99"/>
          </w:tcPr>
          <w:p w:rsidR="005B2657" w:rsidRPr="00C04CBA" w:rsidRDefault="005B2657">
            <w:pPr>
              <w:pStyle w:val="TableParagraph"/>
              <w:spacing w:before="10" w:line="240" w:lineRule="auto"/>
              <w:ind w:left="0"/>
              <w:jc w:val="left"/>
              <w:rPr>
                <w:sz w:val="23"/>
              </w:rPr>
            </w:pPr>
          </w:p>
          <w:p w:rsidR="005B2657" w:rsidRPr="00C04CBA" w:rsidRDefault="005B2657">
            <w:pPr>
              <w:pStyle w:val="TableParagraph"/>
              <w:spacing w:line="240" w:lineRule="auto"/>
              <w:ind w:left="305" w:right="294"/>
              <w:rPr>
                <w:b/>
                <w:sz w:val="24"/>
              </w:rPr>
            </w:pPr>
            <w:r w:rsidRPr="00C04CBA">
              <w:rPr>
                <w:b/>
                <w:sz w:val="24"/>
              </w:rPr>
              <w:t>Срок</w:t>
            </w:r>
          </w:p>
        </w:tc>
        <w:tc>
          <w:tcPr>
            <w:tcW w:w="2064" w:type="dxa"/>
            <w:shd w:val="clear" w:color="auto" w:fill="FFFF99"/>
          </w:tcPr>
          <w:p w:rsidR="005B2657" w:rsidRPr="00C04CBA" w:rsidRDefault="005B2657">
            <w:pPr>
              <w:pStyle w:val="TableParagraph"/>
              <w:spacing w:before="138" w:line="240" w:lineRule="auto"/>
              <w:ind w:left="212" w:right="120" w:hanging="63"/>
              <w:jc w:val="left"/>
              <w:rPr>
                <w:b/>
                <w:sz w:val="24"/>
              </w:rPr>
            </w:pPr>
            <w:r w:rsidRPr="00C04CBA">
              <w:rPr>
                <w:b/>
                <w:sz w:val="24"/>
              </w:rPr>
              <w:t>Принос към цел на Програмата</w:t>
            </w:r>
          </w:p>
        </w:tc>
      </w:tr>
      <w:tr w:rsidR="005B2657" w:rsidRPr="00C04CBA">
        <w:trPr>
          <w:trHeight w:val="1379"/>
        </w:trPr>
        <w:tc>
          <w:tcPr>
            <w:tcW w:w="3228" w:type="dxa"/>
          </w:tcPr>
          <w:p w:rsidR="005B2657" w:rsidRPr="00C04CBA" w:rsidRDefault="005B2657">
            <w:pPr>
              <w:pStyle w:val="TableParagraph"/>
              <w:spacing w:line="240" w:lineRule="auto"/>
              <w:ind w:right="655"/>
              <w:jc w:val="left"/>
              <w:rPr>
                <w:sz w:val="24"/>
              </w:rPr>
            </w:pPr>
            <w:r w:rsidRPr="00C04CBA">
              <w:rPr>
                <w:sz w:val="24"/>
              </w:rPr>
              <w:t>Подмяна на уреди за търговско измерване на консумираната електроенергия</w:t>
            </w:r>
          </w:p>
        </w:tc>
        <w:tc>
          <w:tcPr>
            <w:tcW w:w="5103" w:type="dxa"/>
          </w:tcPr>
          <w:p w:rsidR="005B2657" w:rsidRPr="00C04CBA" w:rsidRDefault="005B2657">
            <w:pPr>
              <w:pStyle w:val="TableParagraph"/>
              <w:spacing w:line="240" w:lineRule="auto"/>
              <w:ind w:left="108" w:right="233"/>
              <w:jc w:val="left"/>
              <w:rPr>
                <w:sz w:val="24"/>
              </w:rPr>
            </w:pPr>
            <w:r w:rsidRPr="00C04CBA">
              <w:rPr>
                <w:sz w:val="24"/>
              </w:rPr>
              <w:t>Подмяна на съществуващите уреди с нови интелигентни уреди за търговско измерване, което ще даде възможност за проследяване на</w:t>
            </w:r>
          </w:p>
          <w:p w:rsidR="005B2657" w:rsidRPr="00C04CBA" w:rsidRDefault="005B2657">
            <w:pPr>
              <w:pStyle w:val="TableParagraph"/>
              <w:spacing w:line="270" w:lineRule="atLeast"/>
              <w:ind w:left="108" w:right="274"/>
              <w:jc w:val="left"/>
              <w:rPr>
                <w:sz w:val="24"/>
              </w:rPr>
            </w:pPr>
            <w:r w:rsidRPr="00C04CBA">
              <w:rPr>
                <w:sz w:val="24"/>
              </w:rPr>
              <w:t>текущото потреблението на електроенергия и ще подобри управлението на ЕЕ в сградите.</w:t>
            </w:r>
          </w:p>
        </w:tc>
        <w:tc>
          <w:tcPr>
            <w:tcW w:w="2767" w:type="dxa"/>
          </w:tcPr>
          <w:p w:rsidR="005B2657" w:rsidRPr="00C04CBA" w:rsidRDefault="005B2657">
            <w:pPr>
              <w:pStyle w:val="TableParagraph"/>
              <w:spacing w:line="268" w:lineRule="exact"/>
              <w:ind w:left="108"/>
              <w:jc w:val="left"/>
              <w:rPr>
                <w:sz w:val="24"/>
              </w:rPr>
            </w:pPr>
            <w:r w:rsidRPr="00C04CBA">
              <w:rPr>
                <w:sz w:val="24"/>
              </w:rPr>
              <w:t>Областен управител,</w:t>
            </w:r>
          </w:p>
          <w:p w:rsidR="005B2657" w:rsidRPr="00C04CBA" w:rsidRDefault="005B2657">
            <w:pPr>
              <w:pStyle w:val="TableParagraph"/>
              <w:spacing w:line="240" w:lineRule="auto"/>
              <w:ind w:left="108" w:right="193"/>
              <w:jc w:val="left"/>
              <w:rPr>
                <w:sz w:val="24"/>
              </w:rPr>
            </w:pPr>
            <w:r w:rsidRPr="00C04CBA">
              <w:rPr>
                <w:sz w:val="24"/>
              </w:rPr>
              <w:t>„ЕНЕРГО-ПРО“ АД</w:t>
            </w:r>
          </w:p>
        </w:tc>
        <w:tc>
          <w:tcPr>
            <w:tcW w:w="1910" w:type="dxa"/>
          </w:tcPr>
          <w:p w:rsidR="005B2657" w:rsidRPr="00C04CBA" w:rsidRDefault="005B2657">
            <w:pPr>
              <w:pStyle w:val="TableParagraph"/>
              <w:spacing w:line="268" w:lineRule="exact"/>
              <w:ind w:left="307" w:right="294"/>
              <w:rPr>
                <w:sz w:val="24"/>
              </w:rPr>
            </w:pPr>
            <w:r w:rsidRPr="00C04CBA">
              <w:rPr>
                <w:sz w:val="24"/>
              </w:rPr>
              <w:t>2020-202</w:t>
            </w:r>
            <w:r>
              <w:rPr>
                <w:sz w:val="24"/>
                <w:lang w:val="en-US"/>
              </w:rPr>
              <w:t>5</w:t>
            </w:r>
            <w:r w:rsidRPr="00C04CBA">
              <w:rPr>
                <w:sz w:val="24"/>
              </w:rPr>
              <w:t xml:space="preserve"> г.</w:t>
            </w:r>
          </w:p>
        </w:tc>
        <w:tc>
          <w:tcPr>
            <w:tcW w:w="2064" w:type="dxa"/>
          </w:tcPr>
          <w:p w:rsidR="005B2657" w:rsidRPr="00C04CBA" w:rsidRDefault="005B2657">
            <w:pPr>
              <w:pStyle w:val="TableParagraph"/>
              <w:spacing w:line="268" w:lineRule="exact"/>
              <w:ind w:left="0" w:right="730"/>
              <w:jc w:val="right"/>
              <w:rPr>
                <w:sz w:val="24"/>
              </w:rPr>
            </w:pPr>
            <w:r w:rsidRPr="00C04CBA">
              <w:rPr>
                <w:sz w:val="24"/>
              </w:rPr>
              <w:t>Цел 1</w:t>
            </w:r>
          </w:p>
        </w:tc>
      </w:tr>
      <w:tr w:rsidR="005B2657" w:rsidRPr="00C04CBA">
        <w:trPr>
          <w:trHeight w:val="1656"/>
        </w:trPr>
        <w:tc>
          <w:tcPr>
            <w:tcW w:w="3228" w:type="dxa"/>
          </w:tcPr>
          <w:p w:rsidR="005B2657" w:rsidRPr="00C04CBA" w:rsidRDefault="005B2657">
            <w:pPr>
              <w:pStyle w:val="TableParagraph"/>
              <w:spacing w:line="240" w:lineRule="auto"/>
              <w:ind w:right="82"/>
              <w:jc w:val="left"/>
              <w:rPr>
                <w:sz w:val="24"/>
              </w:rPr>
            </w:pPr>
            <w:r w:rsidRPr="00C04CBA">
              <w:rPr>
                <w:sz w:val="24"/>
              </w:rPr>
              <w:t>Повишаване на административния капацитет за изпълнение на проекти за ЕЕ и за извършване на</w:t>
            </w:r>
          </w:p>
          <w:p w:rsidR="005B2657" w:rsidRPr="00C04CBA" w:rsidRDefault="005B2657">
            <w:pPr>
              <w:pStyle w:val="TableParagraph"/>
              <w:spacing w:line="270" w:lineRule="atLeast"/>
              <w:ind w:right="459"/>
              <w:jc w:val="left"/>
              <w:rPr>
                <w:sz w:val="24"/>
              </w:rPr>
            </w:pPr>
            <w:r w:rsidRPr="00C04CBA">
              <w:rPr>
                <w:sz w:val="24"/>
              </w:rPr>
              <w:t>управление на ЕЕ при експлоатацията на сгради</w:t>
            </w:r>
          </w:p>
        </w:tc>
        <w:tc>
          <w:tcPr>
            <w:tcW w:w="5103" w:type="dxa"/>
          </w:tcPr>
          <w:p w:rsidR="005B2657" w:rsidRPr="00C04CBA" w:rsidRDefault="005B2657">
            <w:pPr>
              <w:pStyle w:val="TableParagraph"/>
              <w:spacing w:line="240" w:lineRule="auto"/>
              <w:ind w:left="108" w:right="137"/>
              <w:jc w:val="left"/>
              <w:rPr>
                <w:sz w:val="24"/>
              </w:rPr>
            </w:pPr>
            <w:r w:rsidRPr="00C04CBA">
              <w:rPr>
                <w:sz w:val="24"/>
              </w:rPr>
              <w:t>Участие на експерти от Областна администрация Разград и другите ангажирани с Програмата ведомства в обучения по теми, свързани с енергийна ефективност и зелени обществени поръчки</w:t>
            </w:r>
          </w:p>
        </w:tc>
        <w:tc>
          <w:tcPr>
            <w:tcW w:w="2767" w:type="dxa"/>
          </w:tcPr>
          <w:p w:rsidR="005B2657" w:rsidRPr="00C04CBA" w:rsidRDefault="005B2657">
            <w:pPr>
              <w:pStyle w:val="TableParagraph"/>
              <w:spacing w:line="240" w:lineRule="auto"/>
              <w:ind w:left="108" w:right="83"/>
              <w:jc w:val="left"/>
              <w:rPr>
                <w:sz w:val="24"/>
              </w:rPr>
            </w:pPr>
            <w:r w:rsidRPr="00C04CBA">
              <w:rPr>
                <w:sz w:val="24"/>
              </w:rPr>
              <w:t>Областен управител съвместно с ведомствата с предоставено право на управление в сградите</w:t>
            </w:r>
          </w:p>
        </w:tc>
        <w:tc>
          <w:tcPr>
            <w:tcW w:w="1910" w:type="dxa"/>
          </w:tcPr>
          <w:p w:rsidR="005B2657" w:rsidRPr="00C04CBA" w:rsidRDefault="005B2657">
            <w:pPr>
              <w:pStyle w:val="TableParagraph"/>
              <w:spacing w:line="267" w:lineRule="exact"/>
              <w:ind w:left="307" w:right="294"/>
              <w:rPr>
                <w:sz w:val="24"/>
              </w:rPr>
            </w:pPr>
            <w:r w:rsidRPr="00C04CBA">
              <w:rPr>
                <w:sz w:val="24"/>
              </w:rPr>
              <w:t>2020-202</w:t>
            </w:r>
            <w:r>
              <w:rPr>
                <w:sz w:val="24"/>
                <w:lang w:val="en-US"/>
              </w:rPr>
              <w:t>5</w:t>
            </w:r>
            <w:r w:rsidRPr="00C04CBA">
              <w:rPr>
                <w:sz w:val="24"/>
              </w:rPr>
              <w:t xml:space="preserve"> г.</w:t>
            </w:r>
          </w:p>
        </w:tc>
        <w:tc>
          <w:tcPr>
            <w:tcW w:w="2064" w:type="dxa"/>
          </w:tcPr>
          <w:p w:rsidR="005B2657" w:rsidRPr="00C04CBA" w:rsidRDefault="005B2657">
            <w:pPr>
              <w:pStyle w:val="TableParagraph"/>
              <w:spacing w:line="267" w:lineRule="exact"/>
              <w:ind w:left="723" w:right="712"/>
              <w:rPr>
                <w:sz w:val="24"/>
              </w:rPr>
            </w:pPr>
            <w:r w:rsidRPr="00C04CBA">
              <w:rPr>
                <w:sz w:val="24"/>
              </w:rPr>
              <w:t>Цел</w:t>
            </w:r>
            <w:r w:rsidRPr="00C04CBA">
              <w:rPr>
                <w:spacing w:val="-4"/>
                <w:sz w:val="24"/>
              </w:rPr>
              <w:t xml:space="preserve"> </w:t>
            </w:r>
            <w:r w:rsidRPr="00C04CBA">
              <w:rPr>
                <w:sz w:val="24"/>
              </w:rPr>
              <w:t>1</w:t>
            </w:r>
          </w:p>
          <w:p w:rsidR="005B2657" w:rsidRPr="00C04CBA" w:rsidRDefault="005B2657">
            <w:pPr>
              <w:pStyle w:val="TableParagraph"/>
              <w:spacing w:line="240" w:lineRule="auto"/>
              <w:ind w:left="723" w:right="712"/>
              <w:rPr>
                <w:sz w:val="24"/>
              </w:rPr>
            </w:pPr>
            <w:r w:rsidRPr="00C04CBA">
              <w:rPr>
                <w:sz w:val="24"/>
              </w:rPr>
              <w:t>Цел</w:t>
            </w:r>
            <w:r w:rsidRPr="00C04CBA">
              <w:rPr>
                <w:spacing w:val="-4"/>
                <w:sz w:val="24"/>
              </w:rPr>
              <w:t xml:space="preserve"> </w:t>
            </w:r>
            <w:r w:rsidRPr="00C04CBA">
              <w:rPr>
                <w:sz w:val="24"/>
              </w:rPr>
              <w:t>3</w:t>
            </w:r>
          </w:p>
        </w:tc>
      </w:tr>
      <w:tr w:rsidR="005B2657" w:rsidRPr="00C04CBA">
        <w:trPr>
          <w:trHeight w:val="1379"/>
        </w:trPr>
        <w:tc>
          <w:tcPr>
            <w:tcW w:w="3228" w:type="dxa"/>
          </w:tcPr>
          <w:p w:rsidR="005B2657" w:rsidRPr="00C04CBA" w:rsidRDefault="005B2657">
            <w:pPr>
              <w:pStyle w:val="TableParagraph"/>
              <w:spacing w:line="240" w:lineRule="auto"/>
              <w:ind w:right="514"/>
              <w:jc w:val="left"/>
              <w:rPr>
                <w:sz w:val="24"/>
              </w:rPr>
            </w:pPr>
            <w:r w:rsidRPr="00C04CBA">
              <w:rPr>
                <w:sz w:val="24"/>
              </w:rPr>
              <w:t>Изграждане на устойчив поведенчески модел на крайните потребители за ефективно използване на</w:t>
            </w:r>
          </w:p>
          <w:p w:rsidR="005B2657" w:rsidRPr="00C04CBA" w:rsidRDefault="005B2657">
            <w:pPr>
              <w:pStyle w:val="TableParagraph"/>
              <w:spacing w:line="264" w:lineRule="exact"/>
              <w:jc w:val="left"/>
              <w:rPr>
                <w:sz w:val="24"/>
              </w:rPr>
            </w:pPr>
            <w:r w:rsidRPr="00C04CBA">
              <w:rPr>
                <w:sz w:val="24"/>
              </w:rPr>
              <w:t>енергията в сградите</w:t>
            </w:r>
          </w:p>
        </w:tc>
        <w:tc>
          <w:tcPr>
            <w:tcW w:w="5103" w:type="dxa"/>
          </w:tcPr>
          <w:p w:rsidR="005B2657" w:rsidRPr="00C04CBA" w:rsidRDefault="005B2657">
            <w:pPr>
              <w:pStyle w:val="TableParagraph"/>
              <w:spacing w:line="240" w:lineRule="auto"/>
              <w:ind w:left="108" w:right="521"/>
              <w:jc w:val="left"/>
              <w:rPr>
                <w:sz w:val="24"/>
              </w:rPr>
            </w:pPr>
            <w:r w:rsidRPr="00C04CBA">
              <w:rPr>
                <w:sz w:val="24"/>
              </w:rPr>
              <w:t>Разработване и разпространение сред ползвателите в двете сгради в обхвата на Програмата на информация и препоръки за поведение, водещо до пестене на енергия</w:t>
            </w:r>
          </w:p>
        </w:tc>
        <w:tc>
          <w:tcPr>
            <w:tcW w:w="2767" w:type="dxa"/>
          </w:tcPr>
          <w:p w:rsidR="005B2657" w:rsidRPr="00C04CBA" w:rsidRDefault="005B2657">
            <w:pPr>
              <w:pStyle w:val="TableParagraph"/>
              <w:spacing w:line="240" w:lineRule="auto"/>
              <w:ind w:left="108" w:right="83"/>
              <w:jc w:val="left"/>
              <w:rPr>
                <w:sz w:val="24"/>
              </w:rPr>
            </w:pPr>
            <w:r w:rsidRPr="00C04CBA">
              <w:rPr>
                <w:sz w:val="24"/>
              </w:rPr>
              <w:t>Областен управител съвместно с ведомствата с предоставено право на управление в сградите</w:t>
            </w:r>
          </w:p>
        </w:tc>
        <w:tc>
          <w:tcPr>
            <w:tcW w:w="1910" w:type="dxa"/>
          </w:tcPr>
          <w:p w:rsidR="005B2657" w:rsidRPr="00C04CBA" w:rsidRDefault="005B2657">
            <w:pPr>
              <w:pStyle w:val="TableParagraph"/>
              <w:spacing w:line="268" w:lineRule="exact"/>
              <w:ind w:left="304" w:right="294"/>
              <w:rPr>
                <w:sz w:val="24"/>
              </w:rPr>
            </w:pPr>
            <w:r w:rsidRPr="00C04CBA">
              <w:rPr>
                <w:sz w:val="24"/>
              </w:rPr>
              <w:t>2020 г.</w:t>
            </w:r>
          </w:p>
        </w:tc>
        <w:tc>
          <w:tcPr>
            <w:tcW w:w="2064" w:type="dxa"/>
          </w:tcPr>
          <w:p w:rsidR="005B2657" w:rsidRPr="00C04CBA" w:rsidRDefault="005B2657">
            <w:pPr>
              <w:pStyle w:val="TableParagraph"/>
              <w:spacing w:line="268" w:lineRule="exact"/>
              <w:ind w:left="723" w:right="712"/>
              <w:rPr>
                <w:sz w:val="24"/>
              </w:rPr>
            </w:pPr>
            <w:r w:rsidRPr="00C04CBA">
              <w:rPr>
                <w:sz w:val="24"/>
              </w:rPr>
              <w:t>Цел</w:t>
            </w:r>
            <w:r w:rsidRPr="00C04CBA">
              <w:rPr>
                <w:spacing w:val="-4"/>
                <w:sz w:val="24"/>
              </w:rPr>
              <w:t xml:space="preserve"> </w:t>
            </w:r>
            <w:r w:rsidRPr="00C04CBA">
              <w:rPr>
                <w:sz w:val="24"/>
              </w:rPr>
              <w:t>1</w:t>
            </w:r>
          </w:p>
          <w:p w:rsidR="005B2657" w:rsidRPr="00C04CBA" w:rsidRDefault="005B2657">
            <w:pPr>
              <w:pStyle w:val="TableParagraph"/>
              <w:spacing w:line="240" w:lineRule="auto"/>
              <w:ind w:left="723" w:right="712"/>
              <w:rPr>
                <w:sz w:val="24"/>
              </w:rPr>
            </w:pPr>
            <w:r w:rsidRPr="00C04CBA">
              <w:rPr>
                <w:sz w:val="24"/>
              </w:rPr>
              <w:t>Цел</w:t>
            </w:r>
            <w:r w:rsidRPr="00C04CBA">
              <w:rPr>
                <w:spacing w:val="-4"/>
                <w:sz w:val="24"/>
              </w:rPr>
              <w:t xml:space="preserve"> </w:t>
            </w:r>
            <w:r w:rsidRPr="00C04CBA">
              <w:rPr>
                <w:sz w:val="24"/>
              </w:rPr>
              <w:t>2</w:t>
            </w:r>
          </w:p>
          <w:p w:rsidR="005B2657" w:rsidRPr="00C04CBA" w:rsidRDefault="005B2657">
            <w:pPr>
              <w:pStyle w:val="TableParagraph"/>
              <w:spacing w:line="240" w:lineRule="auto"/>
              <w:ind w:left="723" w:right="712"/>
              <w:rPr>
                <w:sz w:val="24"/>
              </w:rPr>
            </w:pPr>
            <w:r w:rsidRPr="00C04CBA">
              <w:rPr>
                <w:sz w:val="24"/>
              </w:rPr>
              <w:t>Цел</w:t>
            </w:r>
            <w:r w:rsidRPr="00C04CBA">
              <w:rPr>
                <w:spacing w:val="-4"/>
                <w:sz w:val="24"/>
              </w:rPr>
              <w:t xml:space="preserve"> </w:t>
            </w:r>
            <w:r w:rsidRPr="00C04CBA">
              <w:rPr>
                <w:sz w:val="24"/>
              </w:rPr>
              <w:t>3</w:t>
            </w:r>
          </w:p>
        </w:tc>
      </w:tr>
      <w:tr w:rsidR="005B2657" w:rsidRPr="00C04CBA">
        <w:trPr>
          <w:trHeight w:val="1379"/>
        </w:trPr>
        <w:tc>
          <w:tcPr>
            <w:tcW w:w="3228" w:type="dxa"/>
          </w:tcPr>
          <w:p w:rsidR="005B2657" w:rsidRPr="00C04CBA" w:rsidRDefault="005B2657">
            <w:pPr>
              <w:pStyle w:val="TableParagraph"/>
              <w:spacing w:line="240" w:lineRule="auto"/>
              <w:ind w:right="151"/>
              <w:jc w:val="left"/>
              <w:rPr>
                <w:sz w:val="24"/>
              </w:rPr>
            </w:pPr>
            <w:r w:rsidRPr="00C04CBA">
              <w:rPr>
                <w:sz w:val="24"/>
              </w:rPr>
              <w:t>Организиране дейността на Постоянната комисия по енергийна ефективност към Областния съвет за развитие</w:t>
            </w:r>
          </w:p>
          <w:p w:rsidR="005B2657" w:rsidRPr="00C04CBA" w:rsidRDefault="005B2657">
            <w:pPr>
              <w:pStyle w:val="TableParagraph"/>
              <w:spacing w:line="264" w:lineRule="exact"/>
              <w:jc w:val="left"/>
              <w:rPr>
                <w:sz w:val="24"/>
              </w:rPr>
            </w:pPr>
            <w:r w:rsidRPr="00C04CBA">
              <w:rPr>
                <w:sz w:val="24"/>
              </w:rPr>
              <w:t>на област Разград</w:t>
            </w:r>
          </w:p>
        </w:tc>
        <w:tc>
          <w:tcPr>
            <w:tcW w:w="5103" w:type="dxa"/>
          </w:tcPr>
          <w:p w:rsidR="005B2657" w:rsidRPr="00C04CBA" w:rsidRDefault="005B2657">
            <w:pPr>
              <w:pStyle w:val="TableParagraph"/>
              <w:spacing w:line="240" w:lineRule="auto"/>
              <w:ind w:left="108" w:right="105"/>
              <w:jc w:val="left"/>
              <w:rPr>
                <w:sz w:val="24"/>
              </w:rPr>
            </w:pPr>
            <w:r w:rsidRPr="00C04CBA">
              <w:rPr>
                <w:sz w:val="24"/>
              </w:rPr>
              <w:t>Свикване на заседание на ПКЕЕ поне 1 път годишно за отчитане напредъка по Програмата и разглеждане на актуални въпроси, свързани с действащите политики в областта на</w:t>
            </w:r>
          </w:p>
          <w:p w:rsidR="005B2657" w:rsidRPr="00C04CBA" w:rsidRDefault="005B2657">
            <w:pPr>
              <w:pStyle w:val="TableParagraph"/>
              <w:spacing w:line="264" w:lineRule="exact"/>
              <w:ind w:left="108"/>
              <w:jc w:val="left"/>
              <w:rPr>
                <w:sz w:val="24"/>
              </w:rPr>
            </w:pPr>
            <w:r w:rsidRPr="00C04CBA">
              <w:rPr>
                <w:sz w:val="24"/>
              </w:rPr>
              <w:t>енергийната ефективност</w:t>
            </w:r>
          </w:p>
        </w:tc>
        <w:tc>
          <w:tcPr>
            <w:tcW w:w="2767" w:type="dxa"/>
          </w:tcPr>
          <w:p w:rsidR="005B2657" w:rsidRPr="00C04CBA" w:rsidRDefault="005B2657">
            <w:pPr>
              <w:pStyle w:val="TableParagraph"/>
              <w:spacing w:line="268" w:lineRule="exact"/>
              <w:ind w:left="108"/>
              <w:jc w:val="left"/>
              <w:rPr>
                <w:sz w:val="24"/>
              </w:rPr>
            </w:pPr>
            <w:r w:rsidRPr="00C04CBA">
              <w:rPr>
                <w:sz w:val="24"/>
              </w:rPr>
              <w:t>Областен управител</w:t>
            </w:r>
          </w:p>
        </w:tc>
        <w:tc>
          <w:tcPr>
            <w:tcW w:w="1910" w:type="dxa"/>
          </w:tcPr>
          <w:p w:rsidR="005B2657" w:rsidRPr="00C04CBA" w:rsidRDefault="005B2657">
            <w:pPr>
              <w:pStyle w:val="TableParagraph"/>
              <w:spacing w:line="268" w:lineRule="exact"/>
              <w:ind w:left="307" w:right="294"/>
              <w:rPr>
                <w:sz w:val="24"/>
              </w:rPr>
            </w:pPr>
            <w:r w:rsidRPr="00C04CBA">
              <w:rPr>
                <w:sz w:val="24"/>
              </w:rPr>
              <w:t>2020-202</w:t>
            </w:r>
            <w:r>
              <w:rPr>
                <w:sz w:val="24"/>
                <w:lang w:val="en-US"/>
              </w:rPr>
              <w:t>5</w:t>
            </w:r>
            <w:r w:rsidRPr="00C04CBA">
              <w:rPr>
                <w:sz w:val="24"/>
              </w:rPr>
              <w:t xml:space="preserve"> г.</w:t>
            </w:r>
          </w:p>
        </w:tc>
        <w:tc>
          <w:tcPr>
            <w:tcW w:w="2064" w:type="dxa"/>
          </w:tcPr>
          <w:p w:rsidR="005B2657" w:rsidRPr="00C04CBA" w:rsidRDefault="005B2657">
            <w:pPr>
              <w:pStyle w:val="TableParagraph"/>
              <w:spacing w:line="268" w:lineRule="exact"/>
              <w:ind w:left="724" w:right="712"/>
              <w:rPr>
                <w:sz w:val="24"/>
              </w:rPr>
            </w:pPr>
            <w:r w:rsidRPr="00C04CBA">
              <w:rPr>
                <w:sz w:val="24"/>
              </w:rPr>
              <w:t>Цел</w:t>
            </w:r>
            <w:r w:rsidRPr="00C04CBA">
              <w:rPr>
                <w:spacing w:val="-3"/>
                <w:sz w:val="24"/>
              </w:rPr>
              <w:t xml:space="preserve"> </w:t>
            </w:r>
            <w:r w:rsidRPr="00C04CBA">
              <w:rPr>
                <w:sz w:val="24"/>
              </w:rPr>
              <w:t>2</w:t>
            </w:r>
          </w:p>
          <w:p w:rsidR="005B2657" w:rsidRPr="00C04CBA" w:rsidRDefault="005B2657">
            <w:pPr>
              <w:pStyle w:val="TableParagraph"/>
              <w:spacing w:line="240" w:lineRule="auto"/>
              <w:ind w:left="723" w:right="712"/>
              <w:rPr>
                <w:sz w:val="24"/>
              </w:rPr>
            </w:pPr>
            <w:r w:rsidRPr="00C04CBA">
              <w:rPr>
                <w:sz w:val="24"/>
              </w:rPr>
              <w:t>Цел</w:t>
            </w:r>
            <w:r w:rsidRPr="00C04CBA">
              <w:rPr>
                <w:spacing w:val="-4"/>
                <w:sz w:val="24"/>
              </w:rPr>
              <w:t xml:space="preserve"> </w:t>
            </w:r>
            <w:r w:rsidRPr="00C04CBA">
              <w:rPr>
                <w:sz w:val="24"/>
              </w:rPr>
              <w:t>3</w:t>
            </w:r>
          </w:p>
        </w:tc>
      </w:tr>
      <w:tr w:rsidR="005B2657" w:rsidRPr="00C04CBA">
        <w:trPr>
          <w:trHeight w:val="1380"/>
        </w:trPr>
        <w:tc>
          <w:tcPr>
            <w:tcW w:w="3228" w:type="dxa"/>
          </w:tcPr>
          <w:p w:rsidR="005B2657" w:rsidRPr="00C04CBA" w:rsidRDefault="005B2657">
            <w:pPr>
              <w:pStyle w:val="TableParagraph"/>
              <w:spacing w:line="240" w:lineRule="auto"/>
              <w:ind w:right="88"/>
              <w:jc w:val="left"/>
              <w:rPr>
                <w:sz w:val="24"/>
              </w:rPr>
            </w:pPr>
            <w:r w:rsidRPr="00C04CBA">
              <w:rPr>
                <w:sz w:val="24"/>
              </w:rPr>
              <w:t>Отчитане на резултатите от изпълнението на НПЕЕМЖС на територията на област Разград</w:t>
            </w:r>
          </w:p>
        </w:tc>
        <w:tc>
          <w:tcPr>
            <w:tcW w:w="5103" w:type="dxa"/>
          </w:tcPr>
          <w:p w:rsidR="005B2657" w:rsidRPr="00C04CBA" w:rsidRDefault="005B2657">
            <w:pPr>
              <w:pStyle w:val="TableParagraph"/>
              <w:spacing w:line="240" w:lineRule="auto"/>
              <w:ind w:left="108" w:right="185"/>
              <w:jc w:val="left"/>
              <w:rPr>
                <w:sz w:val="24"/>
              </w:rPr>
            </w:pPr>
            <w:r w:rsidRPr="00C04CBA">
              <w:rPr>
                <w:sz w:val="24"/>
              </w:rPr>
              <w:t>Изготвяне на отчет за постигнатите резултати при изпълнение на НПЕЕМЖС в област Разград, чрез който ще се популяризират ползите от цялостно прилагане</w:t>
            </w:r>
          </w:p>
          <w:p w:rsidR="005B2657" w:rsidRPr="00C04CBA" w:rsidRDefault="005B2657">
            <w:pPr>
              <w:pStyle w:val="TableParagraph"/>
              <w:spacing w:line="261" w:lineRule="exact"/>
              <w:ind w:left="108"/>
              <w:jc w:val="left"/>
              <w:rPr>
                <w:sz w:val="24"/>
              </w:rPr>
            </w:pPr>
            <w:r w:rsidRPr="00C04CBA">
              <w:rPr>
                <w:sz w:val="24"/>
              </w:rPr>
              <w:t>на ЕСМ в жилищни сгради</w:t>
            </w:r>
          </w:p>
        </w:tc>
        <w:tc>
          <w:tcPr>
            <w:tcW w:w="2767" w:type="dxa"/>
          </w:tcPr>
          <w:p w:rsidR="005B2657" w:rsidRPr="00C04CBA" w:rsidRDefault="005B2657">
            <w:pPr>
              <w:pStyle w:val="TableParagraph"/>
              <w:spacing w:line="270" w:lineRule="exact"/>
              <w:ind w:left="108"/>
              <w:jc w:val="left"/>
              <w:rPr>
                <w:sz w:val="24"/>
              </w:rPr>
            </w:pPr>
            <w:r w:rsidRPr="00C04CBA">
              <w:rPr>
                <w:sz w:val="24"/>
              </w:rPr>
              <w:t>Областен управител</w:t>
            </w:r>
          </w:p>
        </w:tc>
        <w:tc>
          <w:tcPr>
            <w:tcW w:w="1910" w:type="dxa"/>
          </w:tcPr>
          <w:p w:rsidR="005B2657" w:rsidRPr="00C04CBA" w:rsidRDefault="005B2657">
            <w:pPr>
              <w:pStyle w:val="TableParagraph"/>
              <w:spacing w:line="270" w:lineRule="exact"/>
              <w:ind w:left="304" w:right="294"/>
              <w:rPr>
                <w:sz w:val="24"/>
              </w:rPr>
            </w:pPr>
            <w:r w:rsidRPr="00C04CBA">
              <w:rPr>
                <w:sz w:val="24"/>
              </w:rPr>
              <w:t>2020 г.</w:t>
            </w:r>
          </w:p>
        </w:tc>
        <w:tc>
          <w:tcPr>
            <w:tcW w:w="2064" w:type="dxa"/>
          </w:tcPr>
          <w:p w:rsidR="005B2657" w:rsidRPr="00C04CBA" w:rsidRDefault="005B2657">
            <w:pPr>
              <w:pStyle w:val="TableParagraph"/>
              <w:spacing w:line="270" w:lineRule="exact"/>
              <w:ind w:left="724" w:right="712"/>
              <w:rPr>
                <w:sz w:val="24"/>
              </w:rPr>
            </w:pPr>
            <w:r w:rsidRPr="00C04CBA">
              <w:rPr>
                <w:sz w:val="24"/>
              </w:rPr>
              <w:t>Цел</w:t>
            </w:r>
            <w:r w:rsidRPr="00C04CBA">
              <w:rPr>
                <w:spacing w:val="-3"/>
                <w:sz w:val="24"/>
              </w:rPr>
              <w:t xml:space="preserve"> </w:t>
            </w:r>
            <w:r w:rsidRPr="00C04CBA">
              <w:rPr>
                <w:sz w:val="24"/>
              </w:rPr>
              <w:t>2</w:t>
            </w:r>
          </w:p>
          <w:p w:rsidR="005B2657" w:rsidRPr="00C04CBA" w:rsidRDefault="005B2657">
            <w:pPr>
              <w:pStyle w:val="TableParagraph"/>
              <w:spacing w:line="240" w:lineRule="auto"/>
              <w:ind w:left="723" w:right="712"/>
              <w:rPr>
                <w:sz w:val="24"/>
              </w:rPr>
            </w:pPr>
            <w:r w:rsidRPr="00C04CBA">
              <w:rPr>
                <w:sz w:val="24"/>
              </w:rPr>
              <w:t>Цел</w:t>
            </w:r>
            <w:r w:rsidRPr="00C04CBA">
              <w:rPr>
                <w:spacing w:val="-4"/>
                <w:sz w:val="24"/>
              </w:rPr>
              <w:t xml:space="preserve"> </w:t>
            </w:r>
            <w:r w:rsidRPr="00C04CBA">
              <w:rPr>
                <w:sz w:val="24"/>
              </w:rPr>
              <w:t>3</w:t>
            </w:r>
          </w:p>
        </w:tc>
      </w:tr>
      <w:tr w:rsidR="005B2657" w:rsidRPr="00C04CBA">
        <w:trPr>
          <w:trHeight w:val="1658"/>
        </w:trPr>
        <w:tc>
          <w:tcPr>
            <w:tcW w:w="3228" w:type="dxa"/>
          </w:tcPr>
          <w:p w:rsidR="005B2657" w:rsidRPr="00C04CBA" w:rsidRDefault="005B2657">
            <w:pPr>
              <w:pStyle w:val="TableParagraph"/>
              <w:spacing w:line="240" w:lineRule="auto"/>
              <w:ind w:right="170"/>
              <w:jc w:val="left"/>
              <w:rPr>
                <w:sz w:val="24"/>
              </w:rPr>
            </w:pPr>
            <w:r w:rsidRPr="00C04CBA">
              <w:rPr>
                <w:sz w:val="24"/>
              </w:rPr>
              <w:t>Повишаване на информираността на потребителите в областта на ЕЕ и потреблението на енергия</w:t>
            </w:r>
          </w:p>
        </w:tc>
        <w:tc>
          <w:tcPr>
            <w:tcW w:w="5103" w:type="dxa"/>
          </w:tcPr>
          <w:p w:rsidR="005B2657" w:rsidRPr="00C04CBA" w:rsidRDefault="005B2657">
            <w:pPr>
              <w:pStyle w:val="TableParagraph"/>
              <w:spacing w:line="240" w:lineRule="auto"/>
              <w:ind w:left="108" w:right="254"/>
              <w:jc w:val="left"/>
              <w:rPr>
                <w:sz w:val="24"/>
              </w:rPr>
            </w:pPr>
            <w:r w:rsidRPr="00C04CBA">
              <w:rPr>
                <w:sz w:val="24"/>
              </w:rPr>
              <w:t>Организиране и провеждане на различни инициативи като създаване на потребителски съвети, организиране на ден на потребителя, информационни кампании, конкурси и изложби, публикации на интернет страницата</w:t>
            </w:r>
          </w:p>
          <w:p w:rsidR="005B2657" w:rsidRPr="00C04CBA" w:rsidRDefault="005B2657">
            <w:pPr>
              <w:pStyle w:val="TableParagraph"/>
              <w:spacing w:line="264" w:lineRule="exact"/>
              <w:ind w:left="108"/>
              <w:jc w:val="left"/>
              <w:rPr>
                <w:sz w:val="24"/>
              </w:rPr>
            </w:pPr>
            <w:r w:rsidRPr="00C04CBA">
              <w:rPr>
                <w:sz w:val="24"/>
              </w:rPr>
              <w:t>на Областна администрация Разград</w:t>
            </w:r>
          </w:p>
        </w:tc>
        <w:tc>
          <w:tcPr>
            <w:tcW w:w="2767" w:type="dxa"/>
          </w:tcPr>
          <w:p w:rsidR="005B2657" w:rsidRPr="00C04CBA" w:rsidRDefault="005B2657">
            <w:pPr>
              <w:pStyle w:val="TableParagraph"/>
              <w:spacing w:line="240" w:lineRule="auto"/>
              <w:ind w:left="108" w:right="198"/>
              <w:jc w:val="left"/>
              <w:rPr>
                <w:sz w:val="24"/>
              </w:rPr>
            </w:pPr>
            <w:r w:rsidRPr="00C04CBA">
              <w:rPr>
                <w:sz w:val="24"/>
              </w:rPr>
              <w:t>Областен управител съвместно с компетентни ведомства и организации</w:t>
            </w:r>
          </w:p>
        </w:tc>
        <w:tc>
          <w:tcPr>
            <w:tcW w:w="1910" w:type="dxa"/>
          </w:tcPr>
          <w:p w:rsidR="005B2657" w:rsidRPr="00C04CBA" w:rsidRDefault="005B2657">
            <w:pPr>
              <w:pStyle w:val="TableParagraph"/>
              <w:spacing w:line="270" w:lineRule="exact"/>
              <w:ind w:left="307" w:right="294"/>
              <w:rPr>
                <w:sz w:val="24"/>
              </w:rPr>
            </w:pPr>
            <w:r w:rsidRPr="00C04CBA">
              <w:rPr>
                <w:sz w:val="24"/>
              </w:rPr>
              <w:t>2020-202</w:t>
            </w:r>
            <w:r>
              <w:rPr>
                <w:sz w:val="24"/>
                <w:lang w:val="en-US"/>
              </w:rPr>
              <w:t>5</w:t>
            </w:r>
            <w:r w:rsidRPr="00C04CBA">
              <w:rPr>
                <w:sz w:val="24"/>
              </w:rPr>
              <w:t xml:space="preserve"> г.</w:t>
            </w:r>
          </w:p>
        </w:tc>
        <w:tc>
          <w:tcPr>
            <w:tcW w:w="2064" w:type="dxa"/>
          </w:tcPr>
          <w:p w:rsidR="005B2657" w:rsidRPr="00C04CBA" w:rsidRDefault="005B2657">
            <w:pPr>
              <w:pStyle w:val="TableParagraph"/>
              <w:spacing w:line="270" w:lineRule="exact"/>
              <w:ind w:left="0" w:right="729"/>
              <w:jc w:val="right"/>
              <w:rPr>
                <w:sz w:val="24"/>
              </w:rPr>
            </w:pPr>
            <w:r w:rsidRPr="00C04CBA">
              <w:rPr>
                <w:sz w:val="24"/>
              </w:rPr>
              <w:t>Цел 3</w:t>
            </w:r>
          </w:p>
        </w:tc>
      </w:tr>
    </w:tbl>
    <w:p w:rsidR="005B2657" w:rsidRPr="00C04CBA" w:rsidRDefault="005B2657">
      <w:pPr>
        <w:spacing w:line="270" w:lineRule="exact"/>
        <w:jc w:val="right"/>
        <w:rPr>
          <w:sz w:val="24"/>
        </w:rPr>
        <w:sectPr w:rsidR="005B2657" w:rsidRPr="00C04CBA">
          <w:pgSz w:w="16850" w:h="11910" w:orient="landscape"/>
          <w:pgMar w:top="1100" w:right="620" w:bottom="740" w:left="920" w:header="0" w:footer="555" w:gutter="0"/>
          <w:cols w:space="708"/>
        </w:sectPr>
      </w:pPr>
    </w:p>
    <w:p w:rsidR="005B2657" w:rsidRPr="00C04CBA" w:rsidRDefault="005B2657">
      <w:pPr>
        <w:pStyle w:val="BodyText"/>
        <w:spacing w:before="3"/>
        <w:jc w:val="left"/>
        <w:rPr>
          <w:sz w:val="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28"/>
        <w:gridCol w:w="5103"/>
        <w:gridCol w:w="2767"/>
        <w:gridCol w:w="1910"/>
        <w:gridCol w:w="2064"/>
      </w:tblGrid>
      <w:tr w:rsidR="005B2657" w:rsidRPr="00C04CBA" w:rsidTr="003B568F">
        <w:trPr>
          <w:trHeight w:val="712"/>
        </w:trPr>
        <w:tc>
          <w:tcPr>
            <w:tcW w:w="3228" w:type="dxa"/>
            <w:shd w:val="clear" w:color="auto" w:fill="FFFF99"/>
          </w:tcPr>
          <w:p w:rsidR="005B2657" w:rsidRPr="00C04CBA" w:rsidRDefault="005B2657">
            <w:pPr>
              <w:pStyle w:val="TableParagraph"/>
              <w:spacing w:before="10" w:line="240" w:lineRule="auto"/>
              <w:ind w:left="0"/>
              <w:jc w:val="left"/>
              <w:rPr>
                <w:sz w:val="23"/>
              </w:rPr>
            </w:pPr>
          </w:p>
          <w:p w:rsidR="005B2657" w:rsidRPr="00C04CBA" w:rsidRDefault="005B2657">
            <w:pPr>
              <w:pStyle w:val="TableParagraph"/>
              <w:spacing w:line="240" w:lineRule="auto"/>
              <w:ind w:left="1218" w:right="1211"/>
              <w:rPr>
                <w:b/>
                <w:sz w:val="24"/>
              </w:rPr>
            </w:pPr>
            <w:r w:rsidRPr="00C04CBA">
              <w:rPr>
                <w:b/>
                <w:sz w:val="24"/>
              </w:rPr>
              <w:t>Мярка</w:t>
            </w:r>
          </w:p>
        </w:tc>
        <w:tc>
          <w:tcPr>
            <w:tcW w:w="5103" w:type="dxa"/>
            <w:shd w:val="clear" w:color="auto" w:fill="FFFF99"/>
          </w:tcPr>
          <w:p w:rsidR="005B2657" w:rsidRPr="00C04CBA" w:rsidRDefault="005B2657">
            <w:pPr>
              <w:pStyle w:val="TableParagraph"/>
              <w:spacing w:before="10" w:line="240" w:lineRule="auto"/>
              <w:ind w:left="0"/>
              <w:jc w:val="left"/>
              <w:rPr>
                <w:sz w:val="23"/>
              </w:rPr>
            </w:pPr>
          </w:p>
          <w:p w:rsidR="005B2657" w:rsidRPr="00C04CBA" w:rsidRDefault="005B2657">
            <w:pPr>
              <w:pStyle w:val="TableParagraph"/>
              <w:spacing w:line="240" w:lineRule="auto"/>
              <w:ind w:left="1995" w:right="1984"/>
              <w:rPr>
                <w:b/>
                <w:sz w:val="24"/>
              </w:rPr>
            </w:pPr>
            <w:r w:rsidRPr="00C04CBA">
              <w:rPr>
                <w:b/>
                <w:sz w:val="24"/>
              </w:rPr>
              <w:t>Описание</w:t>
            </w:r>
          </w:p>
        </w:tc>
        <w:tc>
          <w:tcPr>
            <w:tcW w:w="2767" w:type="dxa"/>
            <w:shd w:val="clear" w:color="auto" w:fill="FFFF99"/>
          </w:tcPr>
          <w:p w:rsidR="005B2657" w:rsidRPr="00C04CBA" w:rsidRDefault="005B2657">
            <w:pPr>
              <w:pStyle w:val="TableParagraph"/>
              <w:spacing w:before="138" w:line="240" w:lineRule="auto"/>
              <w:ind w:left="626" w:right="597" w:firstLine="36"/>
              <w:jc w:val="left"/>
              <w:rPr>
                <w:b/>
                <w:sz w:val="24"/>
              </w:rPr>
            </w:pPr>
            <w:r w:rsidRPr="00C04CBA">
              <w:rPr>
                <w:b/>
                <w:sz w:val="24"/>
              </w:rPr>
              <w:t>Отговорен за изпълнението</w:t>
            </w:r>
          </w:p>
        </w:tc>
        <w:tc>
          <w:tcPr>
            <w:tcW w:w="1910" w:type="dxa"/>
            <w:shd w:val="clear" w:color="auto" w:fill="FFFF99"/>
          </w:tcPr>
          <w:p w:rsidR="005B2657" w:rsidRPr="00C04CBA" w:rsidRDefault="005B2657">
            <w:pPr>
              <w:pStyle w:val="TableParagraph"/>
              <w:spacing w:before="10" w:line="240" w:lineRule="auto"/>
              <w:ind w:left="0"/>
              <w:jc w:val="left"/>
              <w:rPr>
                <w:sz w:val="23"/>
              </w:rPr>
            </w:pPr>
          </w:p>
          <w:p w:rsidR="005B2657" w:rsidRPr="00C04CBA" w:rsidRDefault="005B2657">
            <w:pPr>
              <w:pStyle w:val="TableParagraph"/>
              <w:spacing w:line="240" w:lineRule="auto"/>
              <w:ind w:left="305" w:right="294"/>
              <w:rPr>
                <w:b/>
                <w:sz w:val="24"/>
              </w:rPr>
            </w:pPr>
            <w:r w:rsidRPr="00C04CBA">
              <w:rPr>
                <w:b/>
                <w:sz w:val="24"/>
              </w:rPr>
              <w:t>Срок</w:t>
            </w:r>
          </w:p>
        </w:tc>
        <w:tc>
          <w:tcPr>
            <w:tcW w:w="2064" w:type="dxa"/>
            <w:shd w:val="clear" w:color="auto" w:fill="FFFF99"/>
          </w:tcPr>
          <w:p w:rsidR="005B2657" w:rsidRPr="00C04CBA" w:rsidRDefault="005B2657">
            <w:pPr>
              <w:pStyle w:val="TableParagraph"/>
              <w:spacing w:before="138" w:line="240" w:lineRule="auto"/>
              <w:ind w:left="212" w:right="120" w:hanging="63"/>
              <w:jc w:val="left"/>
              <w:rPr>
                <w:b/>
                <w:sz w:val="24"/>
              </w:rPr>
            </w:pPr>
            <w:r w:rsidRPr="00C04CBA">
              <w:rPr>
                <w:b/>
                <w:sz w:val="24"/>
              </w:rPr>
              <w:t>Принос към цел на Програмата</w:t>
            </w:r>
          </w:p>
        </w:tc>
      </w:tr>
      <w:tr w:rsidR="005B2657" w:rsidRPr="00C04CBA">
        <w:trPr>
          <w:trHeight w:val="1932"/>
        </w:trPr>
        <w:tc>
          <w:tcPr>
            <w:tcW w:w="3228" w:type="dxa"/>
          </w:tcPr>
          <w:p w:rsidR="005B2657" w:rsidRPr="00C04CBA" w:rsidRDefault="005B2657">
            <w:pPr>
              <w:pStyle w:val="TableParagraph"/>
              <w:spacing w:line="240" w:lineRule="auto"/>
              <w:ind w:right="406"/>
              <w:jc w:val="left"/>
              <w:rPr>
                <w:sz w:val="24"/>
              </w:rPr>
            </w:pPr>
            <w:r w:rsidRPr="00C04CBA">
              <w:rPr>
                <w:sz w:val="24"/>
              </w:rPr>
              <w:t>Създаване на партньорска мрежа за споделяне на знания и опит</w:t>
            </w:r>
          </w:p>
        </w:tc>
        <w:tc>
          <w:tcPr>
            <w:tcW w:w="5103" w:type="dxa"/>
          </w:tcPr>
          <w:p w:rsidR="005B2657" w:rsidRPr="00C04CBA" w:rsidRDefault="005B2657">
            <w:pPr>
              <w:pStyle w:val="TableParagraph"/>
              <w:spacing w:line="240" w:lineRule="auto"/>
              <w:ind w:left="108" w:right="298"/>
              <w:jc w:val="left"/>
              <w:rPr>
                <w:sz w:val="24"/>
              </w:rPr>
            </w:pPr>
            <w:r w:rsidRPr="00C04CBA">
              <w:rPr>
                <w:sz w:val="24"/>
              </w:rPr>
              <w:t>Създаване и поддържане на контакти с различни компетентни институции и заинтересовани страни, които работят в областта на ЕЕ и изменението на климата, а също участие в национални и международни сдружения и инициативи за обмяна на опит и</w:t>
            </w:r>
          </w:p>
          <w:p w:rsidR="005B2657" w:rsidRPr="00C04CBA" w:rsidRDefault="005B2657">
            <w:pPr>
              <w:pStyle w:val="TableParagraph"/>
              <w:spacing w:line="264" w:lineRule="exact"/>
              <w:ind w:left="108"/>
              <w:jc w:val="left"/>
              <w:rPr>
                <w:sz w:val="24"/>
              </w:rPr>
            </w:pPr>
            <w:r w:rsidRPr="00C04CBA">
              <w:rPr>
                <w:sz w:val="24"/>
              </w:rPr>
              <w:t>добри практики</w:t>
            </w:r>
          </w:p>
        </w:tc>
        <w:tc>
          <w:tcPr>
            <w:tcW w:w="2767" w:type="dxa"/>
          </w:tcPr>
          <w:p w:rsidR="005B2657" w:rsidRPr="00C04CBA" w:rsidRDefault="005B2657">
            <w:pPr>
              <w:pStyle w:val="TableParagraph"/>
              <w:spacing w:line="268" w:lineRule="exact"/>
              <w:ind w:left="108"/>
              <w:jc w:val="left"/>
              <w:rPr>
                <w:sz w:val="24"/>
              </w:rPr>
            </w:pPr>
            <w:r w:rsidRPr="00C04CBA">
              <w:rPr>
                <w:sz w:val="24"/>
              </w:rPr>
              <w:t>Областен управител</w:t>
            </w:r>
          </w:p>
        </w:tc>
        <w:tc>
          <w:tcPr>
            <w:tcW w:w="1910" w:type="dxa"/>
          </w:tcPr>
          <w:p w:rsidR="005B2657" w:rsidRPr="00C04CBA" w:rsidRDefault="005B2657">
            <w:pPr>
              <w:pStyle w:val="TableParagraph"/>
              <w:spacing w:line="268" w:lineRule="exact"/>
              <w:ind w:left="307" w:right="294"/>
              <w:rPr>
                <w:sz w:val="24"/>
              </w:rPr>
            </w:pPr>
            <w:r w:rsidRPr="00C04CBA">
              <w:rPr>
                <w:sz w:val="24"/>
              </w:rPr>
              <w:t>2020-202</w:t>
            </w:r>
            <w:r>
              <w:rPr>
                <w:sz w:val="24"/>
                <w:lang w:val="en-US"/>
              </w:rPr>
              <w:t>5</w:t>
            </w:r>
            <w:r w:rsidRPr="00C04CBA">
              <w:rPr>
                <w:sz w:val="24"/>
              </w:rPr>
              <w:t xml:space="preserve"> г.</w:t>
            </w:r>
          </w:p>
        </w:tc>
        <w:tc>
          <w:tcPr>
            <w:tcW w:w="2064" w:type="dxa"/>
          </w:tcPr>
          <w:p w:rsidR="005B2657" w:rsidRPr="00C04CBA" w:rsidRDefault="005B2657">
            <w:pPr>
              <w:pStyle w:val="TableParagraph"/>
              <w:spacing w:line="268" w:lineRule="exact"/>
              <w:ind w:left="724" w:right="712"/>
              <w:rPr>
                <w:sz w:val="24"/>
              </w:rPr>
            </w:pPr>
            <w:r w:rsidRPr="00C04CBA">
              <w:rPr>
                <w:sz w:val="24"/>
              </w:rPr>
              <w:t>Цел</w:t>
            </w:r>
            <w:r w:rsidRPr="00C04CBA">
              <w:rPr>
                <w:spacing w:val="-3"/>
                <w:sz w:val="24"/>
              </w:rPr>
              <w:t xml:space="preserve"> </w:t>
            </w:r>
            <w:r w:rsidRPr="00C04CBA">
              <w:rPr>
                <w:sz w:val="24"/>
              </w:rPr>
              <w:t>2</w:t>
            </w:r>
          </w:p>
          <w:p w:rsidR="005B2657" w:rsidRPr="00C04CBA" w:rsidRDefault="005B2657">
            <w:pPr>
              <w:pStyle w:val="TableParagraph"/>
              <w:spacing w:line="240" w:lineRule="auto"/>
              <w:ind w:left="723" w:right="712"/>
              <w:rPr>
                <w:sz w:val="24"/>
              </w:rPr>
            </w:pPr>
            <w:r w:rsidRPr="00C04CBA">
              <w:rPr>
                <w:sz w:val="24"/>
              </w:rPr>
              <w:t>Цел</w:t>
            </w:r>
            <w:r w:rsidRPr="00C04CBA">
              <w:rPr>
                <w:spacing w:val="-4"/>
                <w:sz w:val="24"/>
              </w:rPr>
              <w:t xml:space="preserve"> </w:t>
            </w:r>
            <w:r w:rsidRPr="00C04CBA">
              <w:rPr>
                <w:sz w:val="24"/>
              </w:rPr>
              <w:t>3</w:t>
            </w:r>
          </w:p>
        </w:tc>
      </w:tr>
      <w:tr w:rsidR="005B2657" w:rsidRPr="00C04CBA">
        <w:trPr>
          <w:trHeight w:val="1655"/>
        </w:trPr>
        <w:tc>
          <w:tcPr>
            <w:tcW w:w="3228" w:type="dxa"/>
          </w:tcPr>
          <w:p w:rsidR="005B2657" w:rsidRPr="00C04CBA" w:rsidRDefault="005B2657">
            <w:pPr>
              <w:pStyle w:val="TableParagraph"/>
              <w:spacing w:line="240" w:lineRule="auto"/>
              <w:ind w:right="98"/>
              <w:jc w:val="left"/>
              <w:rPr>
                <w:sz w:val="24"/>
              </w:rPr>
            </w:pPr>
            <w:r w:rsidRPr="00C04CBA">
              <w:rPr>
                <w:sz w:val="24"/>
              </w:rPr>
              <w:t>Програми за обучение на деца и ученици в областта на ЕЕ</w:t>
            </w:r>
          </w:p>
        </w:tc>
        <w:tc>
          <w:tcPr>
            <w:tcW w:w="5103" w:type="dxa"/>
          </w:tcPr>
          <w:p w:rsidR="005B2657" w:rsidRPr="00C04CBA" w:rsidRDefault="005B2657">
            <w:pPr>
              <w:pStyle w:val="TableParagraph"/>
              <w:spacing w:line="240" w:lineRule="auto"/>
              <w:ind w:left="108" w:right="126"/>
              <w:jc w:val="left"/>
              <w:rPr>
                <w:sz w:val="24"/>
              </w:rPr>
            </w:pPr>
            <w:r w:rsidRPr="00C04CBA">
              <w:rPr>
                <w:sz w:val="24"/>
              </w:rPr>
              <w:t>Участие в разработване и прилагане на обучителни програми, насочени към повишаване на знанията и уменията на деца от предучилищно ниво и ученици за намаляване потреблението на енергия, както и програми за</w:t>
            </w:r>
          </w:p>
          <w:p w:rsidR="005B2657" w:rsidRPr="00C04CBA" w:rsidRDefault="005B2657">
            <w:pPr>
              <w:pStyle w:val="TableParagraph"/>
              <w:spacing w:line="264" w:lineRule="exact"/>
              <w:ind w:left="108"/>
              <w:jc w:val="left"/>
              <w:rPr>
                <w:sz w:val="24"/>
              </w:rPr>
            </w:pPr>
            <w:r w:rsidRPr="00C04CBA">
              <w:rPr>
                <w:sz w:val="24"/>
              </w:rPr>
              <w:t>професионално обучение в областта на ЕЕ</w:t>
            </w:r>
          </w:p>
        </w:tc>
        <w:tc>
          <w:tcPr>
            <w:tcW w:w="2767" w:type="dxa"/>
          </w:tcPr>
          <w:p w:rsidR="005B2657" w:rsidRPr="00C04CBA" w:rsidRDefault="005B2657">
            <w:pPr>
              <w:pStyle w:val="TableParagraph"/>
              <w:spacing w:line="240" w:lineRule="auto"/>
              <w:ind w:left="108" w:right="198"/>
              <w:jc w:val="left"/>
              <w:rPr>
                <w:sz w:val="24"/>
              </w:rPr>
            </w:pPr>
            <w:r w:rsidRPr="00C04CBA">
              <w:rPr>
                <w:sz w:val="24"/>
              </w:rPr>
              <w:t>Областен управител съвместно с Регионално управление на образованието и други компетентни ведомства и организации</w:t>
            </w:r>
          </w:p>
        </w:tc>
        <w:tc>
          <w:tcPr>
            <w:tcW w:w="1910" w:type="dxa"/>
          </w:tcPr>
          <w:p w:rsidR="005B2657" w:rsidRPr="00C04CBA" w:rsidRDefault="005B2657">
            <w:pPr>
              <w:pStyle w:val="TableParagraph"/>
              <w:spacing w:line="268" w:lineRule="exact"/>
              <w:ind w:left="307" w:right="294"/>
              <w:rPr>
                <w:sz w:val="24"/>
              </w:rPr>
            </w:pPr>
            <w:r w:rsidRPr="00C04CBA">
              <w:rPr>
                <w:sz w:val="24"/>
              </w:rPr>
              <w:t>2020-202</w:t>
            </w:r>
            <w:r>
              <w:rPr>
                <w:sz w:val="24"/>
                <w:lang w:val="en-US"/>
              </w:rPr>
              <w:t>5</w:t>
            </w:r>
            <w:r w:rsidRPr="00C04CBA">
              <w:rPr>
                <w:sz w:val="24"/>
              </w:rPr>
              <w:t xml:space="preserve"> г.</w:t>
            </w:r>
          </w:p>
        </w:tc>
        <w:tc>
          <w:tcPr>
            <w:tcW w:w="2064" w:type="dxa"/>
          </w:tcPr>
          <w:p w:rsidR="005B2657" w:rsidRPr="00C04CBA" w:rsidRDefault="005B2657">
            <w:pPr>
              <w:pStyle w:val="TableParagraph"/>
              <w:spacing w:line="268" w:lineRule="exact"/>
              <w:ind w:left="723" w:right="712"/>
              <w:rPr>
                <w:sz w:val="24"/>
              </w:rPr>
            </w:pPr>
            <w:r w:rsidRPr="00C04CBA">
              <w:rPr>
                <w:sz w:val="24"/>
              </w:rPr>
              <w:t>Цел</w:t>
            </w:r>
            <w:r w:rsidRPr="00C04CBA">
              <w:rPr>
                <w:spacing w:val="-4"/>
                <w:sz w:val="24"/>
              </w:rPr>
              <w:t xml:space="preserve"> </w:t>
            </w:r>
            <w:r w:rsidRPr="00C04CBA">
              <w:rPr>
                <w:sz w:val="24"/>
              </w:rPr>
              <w:t>2</w:t>
            </w:r>
          </w:p>
          <w:p w:rsidR="005B2657" w:rsidRPr="00C04CBA" w:rsidRDefault="005B2657">
            <w:pPr>
              <w:pStyle w:val="TableParagraph"/>
              <w:spacing w:line="240" w:lineRule="auto"/>
              <w:ind w:left="723" w:right="712"/>
              <w:rPr>
                <w:sz w:val="24"/>
              </w:rPr>
            </w:pPr>
            <w:r w:rsidRPr="00C04CBA">
              <w:rPr>
                <w:sz w:val="24"/>
              </w:rPr>
              <w:t>Цел</w:t>
            </w:r>
            <w:r w:rsidRPr="00C04CBA">
              <w:rPr>
                <w:spacing w:val="-4"/>
                <w:sz w:val="24"/>
              </w:rPr>
              <w:t xml:space="preserve"> </w:t>
            </w:r>
            <w:r w:rsidRPr="00C04CBA">
              <w:rPr>
                <w:sz w:val="24"/>
              </w:rPr>
              <w:t>3</w:t>
            </w:r>
          </w:p>
        </w:tc>
      </w:tr>
      <w:tr w:rsidR="005B2657" w:rsidRPr="00C04CBA" w:rsidTr="009A0F16">
        <w:trPr>
          <w:trHeight w:val="1162"/>
        </w:trPr>
        <w:tc>
          <w:tcPr>
            <w:tcW w:w="3228" w:type="dxa"/>
          </w:tcPr>
          <w:p w:rsidR="005B2657" w:rsidRPr="00C04CBA" w:rsidRDefault="005B2657" w:rsidP="00B33C7B">
            <w:pPr>
              <w:pStyle w:val="TableParagraph"/>
              <w:spacing w:line="240" w:lineRule="auto"/>
              <w:ind w:right="98"/>
              <w:jc w:val="left"/>
              <w:rPr>
                <w:sz w:val="24"/>
                <w:szCs w:val="24"/>
              </w:rPr>
            </w:pPr>
            <w:r w:rsidRPr="00C04CBA">
              <w:rPr>
                <w:sz w:val="24"/>
                <w:szCs w:val="24"/>
              </w:rPr>
              <w:t>Изпълнение на информационни кампании за популяризиране на ползите от енергийната ефективност и начините за пестене на енергия</w:t>
            </w:r>
          </w:p>
        </w:tc>
        <w:tc>
          <w:tcPr>
            <w:tcW w:w="5103" w:type="dxa"/>
          </w:tcPr>
          <w:p w:rsidR="005B2657" w:rsidRPr="00C04CBA" w:rsidRDefault="005B2657" w:rsidP="00B33C7B">
            <w:pPr>
              <w:pStyle w:val="TableParagraph"/>
              <w:spacing w:line="240" w:lineRule="auto"/>
              <w:ind w:left="108" w:right="126"/>
              <w:jc w:val="left"/>
              <w:rPr>
                <w:sz w:val="24"/>
                <w:szCs w:val="24"/>
              </w:rPr>
            </w:pPr>
            <w:r w:rsidRPr="00C04CBA">
              <w:rPr>
                <w:sz w:val="24"/>
                <w:szCs w:val="24"/>
              </w:rPr>
              <w:t>Информиране на населението за ползите от подмяна на осветителните тела и домакинските електроуреди с енергоспестяващи такива за битови нужди.</w:t>
            </w:r>
          </w:p>
        </w:tc>
        <w:tc>
          <w:tcPr>
            <w:tcW w:w="2767" w:type="dxa"/>
          </w:tcPr>
          <w:p w:rsidR="005B2657" w:rsidRPr="00C04CBA" w:rsidRDefault="005B2657" w:rsidP="00B33C7B">
            <w:pPr>
              <w:pStyle w:val="TableParagraph"/>
              <w:spacing w:line="240" w:lineRule="auto"/>
              <w:ind w:left="108" w:right="198"/>
              <w:jc w:val="left"/>
              <w:rPr>
                <w:sz w:val="24"/>
                <w:szCs w:val="24"/>
              </w:rPr>
            </w:pPr>
            <w:r w:rsidRPr="00C04CBA">
              <w:rPr>
                <w:sz w:val="24"/>
                <w:szCs w:val="24"/>
              </w:rPr>
              <w:t>Областен управител съвместно с компетентни ведомства и организации</w:t>
            </w:r>
          </w:p>
        </w:tc>
        <w:tc>
          <w:tcPr>
            <w:tcW w:w="1910" w:type="dxa"/>
          </w:tcPr>
          <w:p w:rsidR="005B2657" w:rsidRPr="00C04CBA" w:rsidRDefault="005B2657" w:rsidP="00B33C7B">
            <w:pPr>
              <w:pStyle w:val="TableParagraph"/>
              <w:spacing w:line="268" w:lineRule="exact"/>
              <w:ind w:left="307" w:right="294"/>
              <w:rPr>
                <w:sz w:val="24"/>
                <w:szCs w:val="24"/>
              </w:rPr>
            </w:pPr>
            <w:r w:rsidRPr="00C04CBA">
              <w:rPr>
                <w:sz w:val="24"/>
                <w:szCs w:val="24"/>
              </w:rPr>
              <w:t>2020-202</w:t>
            </w:r>
            <w:r>
              <w:rPr>
                <w:sz w:val="24"/>
                <w:szCs w:val="24"/>
                <w:lang w:val="en-US"/>
              </w:rPr>
              <w:t>5</w:t>
            </w:r>
            <w:r w:rsidRPr="00C04CBA">
              <w:rPr>
                <w:sz w:val="24"/>
                <w:szCs w:val="24"/>
              </w:rPr>
              <w:t xml:space="preserve"> г.</w:t>
            </w:r>
          </w:p>
        </w:tc>
        <w:tc>
          <w:tcPr>
            <w:tcW w:w="2064" w:type="dxa"/>
          </w:tcPr>
          <w:p w:rsidR="005B2657" w:rsidRPr="00C04CBA" w:rsidRDefault="005B2657" w:rsidP="00B33C7B">
            <w:pPr>
              <w:pStyle w:val="TableParagraph"/>
              <w:spacing w:line="240" w:lineRule="auto"/>
              <w:ind w:left="723" w:right="712"/>
              <w:rPr>
                <w:sz w:val="24"/>
                <w:szCs w:val="24"/>
              </w:rPr>
            </w:pPr>
            <w:r w:rsidRPr="00C04CBA">
              <w:rPr>
                <w:sz w:val="24"/>
                <w:szCs w:val="24"/>
              </w:rPr>
              <w:t>Цел</w:t>
            </w:r>
            <w:r w:rsidRPr="00C04CBA">
              <w:rPr>
                <w:spacing w:val="-4"/>
                <w:sz w:val="24"/>
                <w:szCs w:val="24"/>
              </w:rPr>
              <w:t xml:space="preserve"> </w:t>
            </w:r>
            <w:r w:rsidRPr="00C04CBA">
              <w:rPr>
                <w:sz w:val="24"/>
                <w:szCs w:val="24"/>
              </w:rPr>
              <w:t>3</w:t>
            </w:r>
          </w:p>
        </w:tc>
      </w:tr>
      <w:tr w:rsidR="005B2657" w:rsidRPr="00C04CBA">
        <w:trPr>
          <w:trHeight w:val="1655"/>
        </w:trPr>
        <w:tc>
          <w:tcPr>
            <w:tcW w:w="3228" w:type="dxa"/>
          </w:tcPr>
          <w:p w:rsidR="005B2657" w:rsidRPr="00C04CBA" w:rsidRDefault="005B2657" w:rsidP="007C4035">
            <w:pPr>
              <w:pStyle w:val="TableParagraph"/>
              <w:spacing w:line="240" w:lineRule="auto"/>
              <w:ind w:right="98"/>
              <w:jc w:val="left"/>
              <w:rPr>
                <w:sz w:val="24"/>
                <w:szCs w:val="24"/>
              </w:rPr>
            </w:pPr>
            <w:r w:rsidRPr="00C04CBA">
              <w:rPr>
                <w:sz w:val="24"/>
                <w:szCs w:val="24"/>
              </w:rPr>
              <w:t>Изпълнение на информационни кампании за финансиране на проекти за ЕЕ</w:t>
            </w:r>
          </w:p>
        </w:tc>
        <w:tc>
          <w:tcPr>
            <w:tcW w:w="5103" w:type="dxa"/>
          </w:tcPr>
          <w:p w:rsidR="005B2657" w:rsidRPr="00C04CBA" w:rsidRDefault="005B2657" w:rsidP="007C4035">
            <w:pPr>
              <w:pStyle w:val="TableParagraph"/>
              <w:spacing w:line="240" w:lineRule="auto"/>
              <w:ind w:left="108" w:right="126"/>
              <w:jc w:val="left"/>
              <w:rPr>
                <w:sz w:val="24"/>
                <w:szCs w:val="24"/>
              </w:rPr>
            </w:pPr>
            <w:r w:rsidRPr="00C04CBA">
              <w:rPr>
                <w:sz w:val="24"/>
                <w:szCs w:val="24"/>
              </w:rPr>
              <w:t>Провеждане на активна информационна кампания за възможностите за финансиране на проекти от Европейските фондове, Национални програми и улеснено кредитиране от банките за въвеждане на енергоспестяващо отопление и осветление, вкл. изпълнение на ефективни топлоизолации на съществуващите обществени и жилищни сгради.</w:t>
            </w:r>
          </w:p>
        </w:tc>
        <w:tc>
          <w:tcPr>
            <w:tcW w:w="2767" w:type="dxa"/>
          </w:tcPr>
          <w:p w:rsidR="005B2657" w:rsidRPr="00C04CBA" w:rsidRDefault="005B2657" w:rsidP="007C4035">
            <w:pPr>
              <w:pStyle w:val="TableParagraph"/>
              <w:spacing w:line="240" w:lineRule="auto"/>
              <w:ind w:left="108" w:right="198"/>
              <w:jc w:val="left"/>
              <w:rPr>
                <w:sz w:val="24"/>
                <w:szCs w:val="24"/>
              </w:rPr>
            </w:pPr>
            <w:r w:rsidRPr="00C04CBA">
              <w:rPr>
                <w:sz w:val="24"/>
                <w:szCs w:val="24"/>
              </w:rPr>
              <w:t>Областен информационен център</w:t>
            </w:r>
          </w:p>
        </w:tc>
        <w:tc>
          <w:tcPr>
            <w:tcW w:w="1910" w:type="dxa"/>
          </w:tcPr>
          <w:p w:rsidR="005B2657" w:rsidRPr="00C04CBA" w:rsidRDefault="005B2657" w:rsidP="007C4035">
            <w:pPr>
              <w:pStyle w:val="TableParagraph"/>
              <w:spacing w:line="268" w:lineRule="exact"/>
              <w:ind w:left="307" w:right="294"/>
              <w:rPr>
                <w:sz w:val="24"/>
                <w:szCs w:val="24"/>
              </w:rPr>
            </w:pPr>
            <w:r w:rsidRPr="00C04CBA">
              <w:rPr>
                <w:sz w:val="24"/>
                <w:szCs w:val="24"/>
              </w:rPr>
              <w:t>2020-202</w:t>
            </w:r>
            <w:r>
              <w:rPr>
                <w:sz w:val="24"/>
                <w:szCs w:val="24"/>
                <w:lang w:val="en-US"/>
              </w:rPr>
              <w:t>5</w:t>
            </w:r>
            <w:r w:rsidRPr="00C04CBA">
              <w:rPr>
                <w:sz w:val="24"/>
                <w:szCs w:val="24"/>
              </w:rPr>
              <w:t xml:space="preserve"> г.</w:t>
            </w:r>
          </w:p>
        </w:tc>
        <w:tc>
          <w:tcPr>
            <w:tcW w:w="2064" w:type="dxa"/>
          </w:tcPr>
          <w:p w:rsidR="005B2657" w:rsidRPr="00C04CBA" w:rsidRDefault="005B2657" w:rsidP="007C4035">
            <w:pPr>
              <w:pStyle w:val="TableParagraph"/>
              <w:spacing w:line="240" w:lineRule="auto"/>
              <w:ind w:left="723" w:right="712"/>
              <w:rPr>
                <w:sz w:val="24"/>
                <w:szCs w:val="24"/>
              </w:rPr>
            </w:pPr>
            <w:r w:rsidRPr="00C04CBA">
              <w:rPr>
                <w:sz w:val="24"/>
                <w:szCs w:val="24"/>
              </w:rPr>
              <w:t>Цел</w:t>
            </w:r>
            <w:r w:rsidRPr="00C04CBA">
              <w:rPr>
                <w:spacing w:val="-4"/>
                <w:sz w:val="24"/>
                <w:szCs w:val="24"/>
              </w:rPr>
              <w:t xml:space="preserve"> </w:t>
            </w:r>
            <w:r w:rsidRPr="00C04CBA">
              <w:rPr>
                <w:sz w:val="24"/>
                <w:szCs w:val="24"/>
              </w:rPr>
              <w:t>3</w:t>
            </w:r>
          </w:p>
        </w:tc>
      </w:tr>
      <w:tr w:rsidR="005B2657" w:rsidRPr="00C04CBA">
        <w:trPr>
          <w:trHeight w:val="1655"/>
        </w:trPr>
        <w:tc>
          <w:tcPr>
            <w:tcW w:w="3228" w:type="dxa"/>
          </w:tcPr>
          <w:p w:rsidR="005B2657" w:rsidRPr="00C04CBA" w:rsidRDefault="005B2657" w:rsidP="00F53D99">
            <w:pPr>
              <w:pStyle w:val="TableParagraph"/>
              <w:spacing w:line="240" w:lineRule="auto"/>
              <w:ind w:right="98"/>
              <w:jc w:val="left"/>
              <w:rPr>
                <w:sz w:val="24"/>
              </w:rPr>
            </w:pPr>
            <w:r>
              <w:rPr>
                <w:sz w:val="24"/>
                <w:szCs w:val="24"/>
              </w:rPr>
              <w:t xml:space="preserve">Популяризиране на </w:t>
            </w:r>
            <w:r w:rsidRPr="00C04CBA">
              <w:rPr>
                <w:sz w:val="24"/>
                <w:szCs w:val="24"/>
              </w:rPr>
              <w:t>инициативата на ЕК „Споразумение на кметовете” за ангажиране на европейските градове в борбата с климатичните промени</w:t>
            </w:r>
          </w:p>
        </w:tc>
        <w:tc>
          <w:tcPr>
            <w:tcW w:w="5103" w:type="dxa"/>
          </w:tcPr>
          <w:p w:rsidR="005B2657" w:rsidRPr="00C04CBA" w:rsidRDefault="005B2657" w:rsidP="00F53D99">
            <w:pPr>
              <w:pStyle w:val="TableParagraph"/>
              <w:spacing w:line="240" w:lineRule="auto"/>
              <w:ind w:left="0" w:right="126"/>
              <w:jc w:val="left"/>
              <w:rPr>
                <w:sz w:val="24"/>
              </w:rPr>
            </w:pPr>
            <w:r>
              <w:rPr>
                <w:sz w:val="24"/>
              </w:rPr>
              <w:t xml:space="preserve">Присъединяване към </w:t>
            </w:r>
            <w:r w:rsidRPr="00C04CBA">
              <w:rPr>
                <w:sz w:val="24"/>
                <w:szCs w:val="24"/>
              </w:rPr>
              <w:t>„Споразумение</w:t>
            </w:r>
            <w:r>
              <w:rPr>
                <w:sz w:val="24"/>
                <w:szCs w:val="24"/>
              </w:rPr>
              <w:t>то</w:t>
            </w:r>
            <w:r w:rsidRPr="00C04CBA">
              <w:rPr>
                <w:sz w:val="24"/>
                <w:szCs w:val="24"/>
              </w:rPr>
              <w:t xml:space="preserve"> на кметовете”</w:t>
            </w:r>
            <w:r>
              <w:rPr>
                <w:sz w:val="24"/>
                <w:szCs w:val="24"/>
              </w:rPr>
              <w:t xml:space="preserve"> на кметове на община в област Разград.</w:t>
            </w:r>
          </w:p>
        </w:tc>
        <w:tc>
          <w:tcPr>
            <w:tcW w:w="2767" w:type="dxa"/>
          </w:tcPr>
          <w:p w:rsidR="005B2657" w:rsidRPr="00C04CBA" w:rsidRDefault="005B2657" w:rsidP="00F53D99">
            <w:pPr>
              <w:pStyle w:val="TableParagraph"/>
              <w:spacing w:line="240" w:lineRule="auto"/>
              <w:ind w:left="108" w:right="198"/>
              <w:jc w:val="left"/>
              <w:rPr>
                <w:sz w:val="24"/>
                <w:szCs w:val="24"/>
              </w:rPr>
            </w:pPr>
            <w:r w:rsidRPr="00C04CBA">
              <w:rPr>
                <w:sz w:val="24"/>
                <w:szCs w:val="24"/>
              </w:rPr>
              <w:t>Област</w:t>
            </w:r>
            <w:r>
              <w:rPr>
                <w:sz w:val="24"/>
                <w:szCs w:val="24"/>
              </w:rPr>
              <w:t>на администрация Разград, общински администрации</w:t>
            </w:r>
          </w:p>
        </w:tc>
        <w:tc>
          <w:tcPr>
            <w:tcW w:w="1910" w:type="dxa"/>
          </w:tcPr>
          <w:p w:rsidR="005B2657" w:rsidRPr="00C04CBA" w:rsidRDefault="005B2657" w:rsidP="00F53D99">
            <w:pPr>
              <w:pStyle w:val="TableParagraph"/>
              <w:spacing w:line="268" w:lineRule="exact"/>
              <w:ind w:left="307" w:right="294"/>
              <w:rPr>
                <w:sz w:val="24"/>
                <w:szCs w:val="24"/>
              </w:rPr>
            </w:pPr>
            <w:r w:rsidRPr="00C04CBA">
              <w:rPr>
                <w:sz w:val="24"/>
                <w:szCs w:val="24"/>
              </w:rPr>
              <w:t>2020-202</w:t>
            </w:r>
            <w:r>
              <w:rPr>
                <w:sz w:val="24"/>
                <w:szCs w:val="24"/>
                <w:lang w:val="en-US"/>
              </w:rPr>
              <w:t>5</w:t>
            </w:r>
            <w:r w:rsidRPr="00C04CBA">
              <w:rPr>
                <w:sz w:val="24"/>
                <w:szCs w:val="24"/>
              </w:rPr>
              <w:t xml:space="preserve"> г.</w:t>
            </w:r>
          </w:p>
        </w:tc>
        <w:tc>
          <w:tcPr>
            <w:tcW w:w="2064" w:type="dxa"/>
          </w:tcPr>
          <w:p w:rsidR="005B2657" w:rsidRPr="00C04CBA" w:rsidRDefault="005B2657" w:rsidP="00F53D99">
            <w:pPr>
              <w:pStyle w:val="TableParagraph"/>
              <w:spacing w:line="240" w:lineRule="auto"/>
              <w:ind w:left="723" w:right="712"/>
              <w:rPr>
                <w:sz w:val="24"/>
                <w:szCs w:val="24"/>
              </w:rPr>
            </w:pPr>
            <w:r w:rsidRPr="00C04CBA">
              <w:rPr>
                <w:sz w:val="24"/>
                <w:szCs w:val="24"/>
              </w:rPr>
              <w:t>Цел</w:t>
            </w:r>
            <w:r w:rsidRPr="00C04CBA">
              <w:rPr>
                <w:spacing w:val="-4"/>
                <w:sz w:val="24"/>
                <w:szCs w:val="24"/>
              </w:rPr>
              <w:t xml:space="preserve"> </w:t>
            </w:r>
            <w:r w:rsidRPr="00C04CBA">
              <w:rPr>
                <w:sz w:val="24"/>
                <w:szCs w:val="24"/>
              </w:rPr>
              <w:t>3</w:t>
            </w:r>
          </w:p>
        </w:tc>
      </w:tr>
    </w:tbl>
    <w:p w:rsidR="005B2657" w:rsidRPr="00C04CBA" w:rsidRDefault="005B2657">
      <w:pPr>
        <w:rPr>
          <w:sz w:val="24"/>
        </w:rPr>
        <w:sectPr w:rsidR="005B2657" w:rsidRPr="00C04CBA">
          <w:pgSz w:w="16850" w:h="11910" w:orient="landscape"/>
          <w:pgMar w:top="1100" w:right="620" w:bottom="740" w:left="920" w:header="0" w:footer="555" w:gutter="0"/>
          <w:cols w:space="708"/>
        </w:sectPr>
      </w:pPr>
    </w:p>
    <w:p w:rsidR="005B2657" w:rsidRPr="00C04CBA" w:rsidRDefault="005B2657" w:rsidP="00330E42">
      <w:pPr>
        <w:pStyle w:val="Heading1"/>
        <w:spacing w:before="70"/>
        <w:ind w:left="0" w:firstLine="142"/>
        <w:jc w:val="center"/>
        <w:rPr>
          <w:rFonts w:ascii="Times New Roman" w:hAnsi="Times New Roman"/>
          <w:sz w:val="24"/>
          <w:szCs w:val="24"/>
        </w:rPr>
      </w:pPr>
      <w:r w:rsidRPr="00C04CBA">
        <w:rPr>
          <w:rFonts w:ascii="Times New Roman" w:hAnsi="Times New Roman"/>
          <w:sz w:val="24"/>
          <w:szCs w:val="24"/>
        </w:rPr>
        <w:t>Очаквани ефекти от изпълнението</w:t>
      </w:r>
    </w:p>
    <w:p w:rsidR="005B2657" w:rsidRPr="00C04CBA" w:rsidRDefault="005B2657">
      <w:pPr>
        <w:pStyle w:val="BodyText"/>
        <w:spacing w:before="132" w:line="360" w:lineRule="auto"/>
        <w:ind w:left="113" w:right="111" w:firstLine="720"/>
        <w:rPr>
          <w:sz w:val="24"/>
          <w:szCs w:val="24"/>
        </w:rPr>
      </w:pPr>
      <w:r w:rsidRPr="00C04CBA">
        <w:rPr>
          <w:sz w:val="24"/>
          <w:szCs w:val="24"/>
        </w:rPr>
        <w:t>С изпълнението на мерки за повишаване на енергийната ефективност се цели постигане на технически, социален и икономически ефект по цялата верига на производството, преноса, разпределението и потреблението на енергия. Ползите от енергийната ефективност за околната среда, за енергийната сигурност, за социалната политика и заетостта, и за обществото като цяло, са комплексни и съответно трудно измерими.</w:t>
      </w:r>
    </w:p>
    <w:p w:rsidR="005B2657" w:rsidRPr="00C04CBA" w:rsidRDefault="005B2657">
      <w:pPr>
        <w:pStyle w:val="BodyText"/>
        <w:spacing w:before="1" w:line="360" w:lineRule="auto"/>
        <w:ind w:left="113" w:right="108" w:firstLine="720"/>
        <w:rPr>
          <w:sz w:val="24"/>
          <w:szCs w:val="24"/>
        </w:rPr>
      </w:pPr>
      <w:r w:rsidRPr="00C04CBA">
        <w:rPr>
          <w:sz w:val="24"/>
          <w:szCs w:val="24"/>
        </w:rPr>
        <w:t>Като пряк резултат от реализирането на мерките, предвидени в Програмата, се очаква да се постигнат: икономия на консумираните електрическа и топлинна енергия и горива, икономия на средства, намаление на емисиите на парникови газове. По този начин ще се подпомогне изпълнението на националните цели за енергийни спестявания и за намаляване на емисиите на парникови газове и ще се допринесе за устойчиво енергийно развитие и намаляване въздействието върху околната среда.</w:t>
      </w:r>
    </w:p>
    <w:p w:rsidR="005B2657" w:rsidRPr="00C04CBA" w:rsidRDefault="005B2657">
      <w:pPr>
        <w:pStyle w:val="BodyText"/>
        <w:spacing w:line="360" w:lineRule="auto"/>
        <w:ind w:left="113" w:right="107" w:firstLine="720"/>
        <w:rPr>
          <w:sz w:val="24"/>
          <w:szCs w:val="24"/>
        </w:rPr>
      </w:pPr>
      <w:r w:rsidRPr="00C04CBA">
        <w:rPr>
          <w:sz w:val="24"/>
          <w:szCs w:val="24"/>
        </w:rPr>
        <w:t xml:space="preserve">По-конкретно, предвиждането на измеримия ефект от изпълнението на мерките за повишаване на енергийната ефективност ще бъде предмет на първоначалното обследване за енергийна ефективност, което следва да определи потенциала за намаляване на разхода на </w:t>
      </w:r>
      <w:r w:rsidRPr="00C04CBA">
        <w:rPr>
          <w:position w:val="2"/>
          <w:sz w:val="24"/>
          <w:szCs w:val="24"/>
        </w:rPr>
        <w:t>енергия, и да оцени емисиите СО</w:t>
      </w:r>
      <w:r w:rsidRPr="00C04CBA">
        <w:rPr>
          <w:sz w:val="24"/>
          <w:szCs w:val="24"/>
        </w:rPr>
        <w:t>2</w:t>
      </w:r>
      <w:r w:rsidRPr="00C04CBA">
        <w:rPr>
          <w:position w:val="2"/>
          <w:sz w:val="24"/>
          <w:szCs w:val="24"/>
        </w:rPr>
        <w:t xml:space="preserve">, които ще бъдат спестени в резултат на прилагането на </w:t>
      </w:r>
      <w:r w:rsidRPr="00C04CBA">
        <w:rPr>
          <w:sz w:val="24"/>
          <w:szCs w:val="24"/>
        </w:rPr>
        <w:t>предложените ЕСМ. Впоследствие, енергийните спестявания, постигнати при изпълнението на мерките следва да се докажат чрез един от начините, определени в ЗЕЕ и да бъдат издадени съответните удостоверения за енергийни спестявания от изпълнителния директор на</w:t>
      </w:r>
      <w:r w:rsidRPr="00C04CBA">
        <w:rPr>
          <w:spacing w:val="-2"/>
          <w:sz w:val="24"/>
          <w:szCs w:val="24"/>
        </w:rPr>
        <w:t xml:space="preserve"> </w:t>
      </w:r>
      <w:r w:rsidRPr="00C04CBA">
        <w:rPr>
          <w:sz w:val="24"/>
          <w:szCs w:val="24"/>
        </w:rPr>
        <w:t>АУЕР.</w:t>
      </w:r>
    </w:p>
    <w:p w:rsidR="005B2657" w:rsidRPr="00C04CBA" w:rsidRDefault="005B2657">
      <w:pPr>
        <w:pStyle w:val="BodyText"/>
        <w:spacing w:line="360" w:lineRule="auto"/>
        <w:ind w:left="113" w:right="110" w:firstLine="720"/>
        <w:rPr>
          <w:sz w:val="24"/>
          <w:szCs w:val="24"/>
        </w:rPr>
      </w:pPr>
      <w:r w:rsidRPr="00C04CBA">
        <w:rPr>
          <w:sz w:val="24"/>
          <w:szCs w:val="24"/>
        </w:rPr>
        <w:t>Други много важни резултати от изпълнението на Програмата с дългосрочен ефект включват:</w:t>
      </w:r>
    </w:p>
    <w:p w:rsidR="005B2657" w:rsidRPr="00C04CBA" w:rsidRDefault="005B2657">
      <w:pPr>
        <w:pStyle w:val="ListParagraph"/>
        <w:numPr>
          <w:ilvl w:val="0"/>
          <w:numId w:val="4"/>
        </w:numPr>
        <w:tabs>
          <w:tab w:val="left" w:pos="1194"/>
        </w:tabs>
        <w:spacing w:line="360" w:lineRule="auto"/>
        <w:ind w:right="108"/>
        <w:rPr>
          <w:sz w:val="24"/>
          <w:szCs w:val="24"/>
        </w:rPr>
      </w:pPr>
      <w:r w:rsidRPr="00C04CBA">
        <w:rPr>
          <w:sz w:val="24"/>
          <w:szCs w:val="24"/>
        </w:rPr>
        <w:t>постигане на демонстрационен ефект и утвърждаване на ролята на образец на сградите с подобрени енергийни характеристики, използвани от държавната администрация;</w:t>
      </w:r>
    </w:p>
    <w:p w:rsidR="005B2657" w:rsidRPr="00C04CBA" w:rsidRDefault="005B2657">
      <w:pPr>
        <w:pStyle w:val="ListParagraph"/>
        <w:numPr>
          <w:ilvl w:val="0"/>
          <w:numId w:val="4"/>
        </w:numPr>
        <w:tabs>
          <w:tab w:val="left" w:pos="1194"/>
        </w:tabs>
        <w:spacing w:line="360" w:lineRule="auto"/>
        <w:ind w:right="109"/>
        <w:rPr>
          <w:sz w:val="24"/>
          <w:szCs w:val="24"/>
        </w:rPr>
      </w:pPr>
      <w:r w:rsidRPr="00C04CBA">
        <w:rPr>
          <w:sz w:val="24"/>
          <w:szCs w:val="24"/>
        </w:rPr>
        <w:t>намаляване на разходите по поддръжката и експлоатацията на сградата, удължен експлоатационен</w:t>
      </w:r>
      <w:r w:rsidRPr="00C04CBA">
        <w:rPr>
          <w:spacing w:val="-1"/>
          <w:sz w:val="24"/>
          <w:szCs w:val="24"/>
        </w:rPr>
        <w:t xml:space="preserve"> </w:t>
      </w:r>
      <w:r w:rsidRPr="00C04CBA">
        <w:rPr>
          <w:sz w:val="24"/>
          <w:szCs w:val="24"/>
        </w:rPr>
        <w:t>срок;</w:t>
      </w:r>
    </w:p>
    <w:p w:rsidR="005B2657" w:rsidRPr="00C04CBA" w:rsidRDefault="005B2657">
      <w:pPr>
        <w:pStyle w:val="ListParagraph"/>
        <w:numPr>
          <w:ilvl w:val="0"/>
          <w:numId w:val="4"/>
        </w:numPr>
        <w:tabs>
          <w:tab w:val="left" w:pos="1194"/>
        </w:tabs>
        <w:spacing w:line="360" w:lineRule="auto"/>
        <w:ind w:right="114"/>
        <w:rPr>
          <w:sz w:val="24"/>
          <w:szCs w:val="24"/>
        </w:rPr>
      </w:pPr>
      <w:r w:rsidRPr="00C04CBA">
        <w:rPr>
          <w:sz w:val="24"/>
          <w:szCs w:val="24"/>
        </w:rPr>
        <w:t>повишаване качеството на административното обслужване и условията на труд на служителите във връзка с подобрените параметри на микроклимата и осветеността в</w:t>
      </w:r>
      <w:r w:rsidRPr="00C04CBA">
        <w:rPr>
          <w:spacing w:val="-2"/>
          <w:sz w:val="24"/>
          <w:szCs w:val="24"/>
        </w:rPr>
        <w:t xml:space="preserve"> </w:t>
      </w:r>
      <w:r w:rsidRPr="00C04CBA">
        <w:rPr>
          <w:sz w:val="24"/>
          <w:szCs w:val="24"/>
        </w:rPr>
        <w:t>помещенията;</w:t>
      </w:r>
    </w:p>
    <w:p w:rsidR="005B2657" w:rsidRPr="00C04CBA" w:rsidRDefault="005B2657">
      <w:pPr>
        <w:pStyle w:val="ListParagraph"/>
        <w:numPr>
          <w:ilvl w:val="0"/>
          <w:numId w:val="4"/>
        </w:numPr>
        <w:tabs>
          <w:tab w:val="left" w:pos="1194"/>
        </w:tabs>
        <w:ind w:hanging="361"/>
        <w:rPr>
          <w:sz w:val="24"/>
          <w:szCs w:val="24"/>
        </w:rPr>
      </w:pPr>
      <w:r w:rsidRPr="00C04CBA">
        <w:rPr>
          <w:sz w:val="24"/>
          <w:szCs w:val="24"/>
        </w:rPr>
        <w:t>променено поведение на служителите, водещо до пестене на енергия и</w:t>
      </w:r>
      <w:r w:rsidRPr="00C04CBA">
        <w:rPr>
          <w:spacing w:val="-17"/>
          <w:sz w:val="24"/>
          <w:szCs w:val="24"/>
        </w:rPr>
        <w:t xml:space="preserve"> </w:t>
      </w:r>
      <w:r w:rsidRPr="00C04CBA">
        <w:rPr>
          <w:sz w:val="24"/>
          <w:szCs w:val="24"/>
        </w:rPr>
        <w:t>горива;</w:t>
      </w:r>
    </w:p>
    <w:p w:rsidR="005B2657" w:rsidRPr="00C04CBA" w:rsidRDefault="005B2657">
      <w:pPr>
        <w:pStyle w:val="ListParagraph"/>
        <w:numPr>
          <w:ilvl w:val="0"/>
          <w:numId w:val="4"/>
        </w:numPr>
        <w:tabs>
          <w:tab w:val="left" w:pos="1194"/>
        </w:tabs>
        <w:spacing w:before="136"/>
        <w:ind w:hanging="361"/>
        <w:rPr>
          <w:sz w:val="24"/>
          <w:szCs w:val="24"/>
        </w:rPr>
      </w:pPr>
      <w:r w:rsidRPr="00C04CBA">
        <w:rPr>
          <w:sz w:val="24"/>
          <w:szCs w:val="24"/>
        </w:rPr>
        <w:t>осъзната необходимост от управление на енергийната ефективност в</w:t>
      </w:r>
      <w:r w:rsidRPr="00C04CBA">
        <w:rPr>
          <w:spacing w:val="-23"/>
          <w:sz w:val="24"/>
          <w:szCs w:val="24"/>
        </w:rPr>
        <w:t xml:space="preserve"> </w:t>
      </w:r>
      <w:r w:rsidRPr="00C04CBA">
        <w:rPr>
          <w:sz w:val="24"/>
          <w:szCs w:val="24"/>
        </w:rPr>
        <w:t>сградите;</w:t>
      </w:r>
    </w:p>
    <w:p w:rsidR="005B2657" w:rsidRPr="00C04CBA" w:rsidRDefault="005B2657">
      <w:pPr>
        <w:pStyle w:val="ListParagraph"/>
        <w:numPr>
          <w:ilvl w:val="0"/>
          <w:numId w:val="4"/>
        </w:numPr>
        <w:tabs>
          <w:tab w:val="left" w:pos="1194"/>
        </w:tabs>
        <w:spacing w:before="140" w:line="360" w:lineRule="auto"/>
        <w:ind w:right="109"/>
        <w:rPr>
          <w:sz w:val="24"/>
          <w:szCs w:val="24"/>
        </w:rPr>
      </w:pPr>
      <w:r w:rsidRPr="00C04CBA">
        <w:rPr>
          <w:sz w:val="24"/>
          <w:szCs w:val="24"/>
        </w:rPr>
        <w:t>повишаване на административния капацитет за изпълнение на проекти за енергийна ефективност и управление на енергийната ефективност на</w:t>
      </w:r>
      <w:r w:rsidRPr="00C04CBA">
        <w:rPr>
          <w:spacing w:val="-20"/>
          <w:sz w:val="24"/>
          <w:szCs w:val="24"/>
        </w:rPr>
        <w:t xml:space="preserve"> </w:t>
      </w:r>
      <w:r w:rsidRPr="00C04CBA">
        <w:rPr>
          <w:sz w:val="24"/>
          <w:szCs w:val="24"/>
        </w:rPr>
        <w:t>сградите;</w:t>
      </w:r>
    </w:p>
    <w:p w:rsidR="005B2657" w:rsidRPr="00C04CBA" w:rsidRDefault="005B2657">
      <w:pPr>
        <w:spacing w:line="360" w:lineRule="auto"/>
        <w:jc w:val="both"/>
        <w:rPr>
          <w:sz w:val="24"/>
          <w:szCs w:val="24"/>
        </w:rPr>
        <w:sectPr w:rsidR="005B2657" w:rsidRPr="00C04CBA">
          <w:footerReference w:type="default" r:id="rId18"/>
          <w:pgSz w:w="11910" w:h="16850"/>
          <w:pgMar w:top="1020" w:right="1020" w:bottom="780" w:left="1020" w:header="0" w:footer="591" w:gutter="0"/>
          <w:pgNumType w:start="24"/>
          <w:cols w:space="708"/>
        </w:sectPr>
      </w:pPr>
    </w:p>
    <w:p w:rsidR="005B2657" w:rsidRPr="00C04CBA" w:rsidRDefault="005B2657">
      <w:pPr>
        <w:pStyle w:val="ListParagraph"/>
        <w:numPr>
          <w:ilvl w:val="0"/>
          <w:numId w:val="4"/>
        </w:numPr>
        <w:tabs>
          <w:tab w:val="left" w:pos="1194"/>
        </w:tabs>
        <w:spacing w:before="65" w:line="360" w:lineRule="auto"/>
        <w:ind w:right="111"/>
        <w:rPr>
          <w:sz w:val="24"/>
          <w:szCs w:val="24"/>
        </w:rPr>
      </w:pPr>
      <w:r w:rsidRPr="00C04CBA">
        <w:rPr>
          <w:sz w:val="24"/>
          <w:szCs w:val="24"/>
        </w:rPr>
        <w:t>реализирана институционална и секторна координация на областно ниво при провеждане на държавната политика за повишаване на енергийна</w:t>
      </w:r>
      <w:r w:rsidRPr="00C04CBA">
        <w:rPr>
          <w:spacing w:val="-13"/>
          <w:sz w:val="24"/>
          <w:szCs w:val="24"/>
        </w:rPr>
        <w:t xml:space="preserve"> </w:t>
      </w:r>
      <w:r w:rsidRPr="00C04CBA">
        <w:rPr>
          <w:sz w:val="24"/>
          <w:szCs w:val="24"/>
        </w:rPr>
        <w:t>ефективност;</w:t>
      </w:r>
    </w:p>
    <w:p w:rsidR="005B2657" w:rsidRPr="00C04CBA" w:rsidRDefault="005B2657">
      <w:pPr>
        <w:pStyle w:val="ListParagraph"/>
        <w:numPr>
          <w:ilvl w:val="0"/>
          <w:numId w:val="4"/>
        </w:numPr>
        <w:tabs>
          <w:tab w:val="left" w:pos="1194"/>
        </w:tabs>
        <w:spacing w:before="1" w:line="360" w:lineRule="auto"/>
        <w:ind w:right="109"/>
        <w:rPr>
          <w:sz w:val="24"/>
          <w:szCs w:val="24"/>
        </w:rPr>
      </w:pPr>
      <w:r w:rsidRPr="00C04CBA">
        <w:rPr>
          <w:sz w:val="24"/>
          <w:szCs w:val="24"/>
        </w:rPr>
        <w:t>изградена партньорска мрежа с цел обмен на информация, включително добри практики, и сътрудничество по въпроси, свързани с енергийната ефективност и изменението на</w:t>
      </w:r>
      <w:r w:rsidRPr="00C04CBA">
        <w:rPr>
          <w:spacing w:val="-4"/>
          <w:sz w:val="24"/>
          <w:szCs w:val="24"/>
        </w:rPr>
        <w:t xml:space="preserve"> </w:t>
      </w:r>
      <w:r w:rsidRPr="00C04CBA">
        <w:rPr>
          <w:sz w:val="24"/>
          <w:szCs w:val="24"/>
        </w:rPr>
        <w:t>климата;</w:t>
      </w:r>
    </w:p>
    <w:p w:rsidR="005B2657" w:rsidRPr="00C04CBA" w:rsidRDefault="005B2657">
      <w:pPr>
        <w:pStyle w:val="ListParagraph"/>
        <w:numPr>
          <w:ilvl w:val="0"/>
          <w:numId w:val="4"/>
        </w:numPr>
        <w:tabs>
          <w:tab w:val="left" w:pos="1194"/>
        </w:tabs>
        <w:spacing w:line="360" w:lineRule="auto"/>
        <w:ind w:right="109"/>
        <w:rPr>
          <w:sz w:val="24"/>
          <w:szCs w:val="24"/>
        </w:rPr>
      </w:pPr>
      <w:r w:rsidRPr="00C04CBA">
        <w:rPr>
          <w:sz w:val="24"/>
          <w:szCs w:val="24"/>
        </w:rPr>
        <w:t>повишена информираност на обществото за ползите от енергийната ефективност и за възможностите за финансиране на</w:t>
      </w:r>
      <w:r w:rsidRPr="00C04CBA">
        <w:rPr>
          <w:spacing w:val="-8"/>
          <w:sz w:val="24"/>
          <w:szCs w:val="24"/>
        </w:rPr>
        <w:t xml:space="preserve"> </w:t>
      </w:r>
      <w:r w:rsidRPr="00C04CBA">
        <w:rPr>
          <w:sz w:val="24"/>
          <w:szCs w:val="24"/>
        </w:rPr>
        <w:t>ЕСМ.</w:t>
      </w:r>
    </w:p>
    <w:p w:rsidR="005B2657" w:rsidRPr="00C04CBA" w:rsidRDefault="005B2657">
      <w:pPr>
        <w:pStyle w:val="BodyText"/>
        <w:spacing w:before="2"/>
        <w:jc w:val="left"/>
        <w:rPr>
          <w:sz w:val="24"/>
          <w:szCs w:val="24"/>
        </w:rPr>
      </w:pPr>
    </w:p>
    <w:p w:rsidR="005B2657" w:rsidRPr="00C04CBA" w:rsidRDefault="005B2657" w:rsidP="00330E42">
      <w:pPr>
        <w:pStyle w:val="Heading1"/>
        <w:spacing w:before="70"/>
        <w:ind w:left="0" w:firstLine="142"/>
        <w:jc w:val="center"/>
        <w:rPr>
          <w:rFonts w:ascii="Times New Roman" w:hAnsi="Times New Roman"/>
          <w:sz w:val="24"/>
          <w:szCs w:val="24"/>
        </w:rPr>
      </w:pPr>
      <w:r w:rsidRPr="00C04CBA">
        <w:rPr>
          <w:rFonts w:ascii="Times New Roman" w:hAnsi="Times New Roman"/>
          <w:sz w:val="24"/>
          <w:szCs w:val="24"/>
        </w:rPr>
        <w:t>Етапи на изпълнение</w:t>
      </w:r>
    </w:p>
    <w:p w:rsidR="005B2657" w:rsidRPr="00C04CBA" w:rsidRDefault="005B2657">
      <w:pPr>
        <w:pStyle w:val="BodyText"/>
        <w:spacing w:before="132" w:line="360" w:lineRule="auto"/>
        <w:ind w:left="113" w:right="113" w:firstLine="720"/>
        <w:rPr>
          <w:sz w:val="24"/>
          <w:szCs w:val="24"/>
        </w:rPr>
      </w:pPr>
      <w:r w:rsidRPr="00C04CBA">
        <w:rPr>
          <w:sz w:val="24"/>
          <w:szCs w:val="24"/>
        </w:rPr>
        <w:t>В зависимост от определените за реализиране дейности и мерки, както и регламентираната в ЗУТ последователност на инвестиционния процес в строителството, изпълнението на Програмата може да се раздели на следните етапи:</w:t>
      </w:r>
    </w:p>
    <w:p w:rsidR="005B2657" w:rsidRPr="00C04CBA" w:rsidRDefault="005B2657">
      <w:pPr>
        <w:pStyle w:val="ListParagraph"/>
        <w:numPr>
          <w:ilvl w:val="0"/>
          <w:numId w:val="3"/>
        </w:numPr>
        <w:tabs>
          <w:tab w:val="left" w:pos="1194"/>
        </w:tabs>
        <w:spacing w:before="2" w:line="360" w:lineRule="auto"/>
        <w:ind w:right="110"/>
        <w:rPr>
          <w:sz w:val="24"/>
          <w:szCs w:val="24"/>
        </w:rPr>
      </w:pPr>
      <w:r w:rsidRPr="00C04CBA">
        <w:rPr>
          <w:sz w:val="24"/>
          <w:szCs w:val="24"/>
        </w:rPr>
        <w:t>Подготовка, която включва създаване на организационната структура за изпълнение на Програмата, определяне на служители с ръководни функции под чието управление ще се изпълнява Програмата, създаване на екип за координирано изпълнение на предвидените мерки с участието на служители на ведомствата, които използват сградите; създаване на системата за наблюдение и контрол;</w:t>
      </w:r>
    </w:p>
    <w:p w:rsidR="005B2657" w:rsidRPr="00C04CBA" w:rsidRDefault="005B2657">
      <w:pPr>
        <w:pStyle w:val="ListParagraph"/>
        <w:numPr>
          <w:ilvl w:val="0"/>
          <w:numId w:val="3"/>
        </w:numPr>
        <w:tabs>
          <w:tab w:val="left" w:pos="1194"/>
        </w:tabs>
        <w:spacing w:before="1" w:line="360" w:lineRule="auto"/>
        <w:ind w:right="110"/>
        <w:rPr>
          <w:sz w:val="24"/>
          <w:szCs w:val="24"/>
        </w:rPr>
      </w:pPr>
      <w:r w:rsidRPr="00C04CBA">
        <w:rPr>
          <w:sz w:val="24"/>
          <w:szCs w:val="24"/>
        </w:rPr>
        <w:t>Обследване за енергийна ефективност и сертифициране на сградите в обхвата на Програмата;</w:t>
      </w:r>
    </w:p>
    <w:p w:rsidR="005B2657" w:rsidRPr="00C04CBA" w:rsidRDefault="005B2657">
      <w:pPr>
        <w:pStyle w:val="ListParagraph"/>
        <w:numPr>
          <w:ilvl w:val="0"/>
          <w:numId w:val="3"/>
        </w:numPr>
        <w:tabs>
          <w:tab w:val="left" w:pos="1194"/>
        </w:tabs>
        <w:spacing w:line="360" w:lineRule="auto"/>
        <w:ind w:right="118"/>
        <w:rPr>
          <w:sz w:val="24"/>
          <w:szCs w:val="24"/>
        </w:rPr>
      </w:pPr>
      <w:r w:rsidRPr="00C04CBA">
        <w:rPr>
          <w:sz w:val="24"/>
          <w:szCs w:val="24"/>
        </w:rPr>
        <w:t>Изготвяне на технически паспорт на сградата на пл. „Център“ 2 преди реализирането на основно обновяване, предписано в</w:t>
      </w:r>
      <w:r w:rsidRPr="00C04CBA">
        <w:rPr>
          <w:spacing w:val="-6"/>
          <w:sz w:val="24"/>
          <w:szCs w:val="24"/>
        </w:rPr>
        <w:t xml:space="preserve"> </w:t>
      </w:r>
      <w:r w:rsidRPr="00C04CBA">
        <w:rPr>
          <w:sz w:val="24"/>
          <w:szCs w:val="24"/>
        </w:rPr>
        <w:t>обследването;</w:t>
      </w:r>
    </w:p>
    <w:p w:rsidR="005B2657" w:rsidRPr="00C04CBA" w:rsidRDefault="005B2657">
      <w:pPr>
        <w:pStyle w:val="ListParagraph"/>
        <w:numPr>
          <w:ilvl w:val="0"/>
          <w:numId w:val="3"/>
        </w:numPr>
        <w:tabs>
          <w:tab w:val="left" w:pos="1194"/>
        </w:tabs>
        <w:spacing w:line="360" w:lineRule="auto"/>
        <w:ind w:right="108"/>
        <w:rPr>
          <w:sz w:val="24"/>
          <w:szCs w:val="24"/>
        </w:rPr>
      </w:pPr>
      <w:r w:rsidRPr="00C04CBA">
        <w:rPr>
          <w:sz w:val="24"/>
          <w:szCs w:val="24"/>
        </w:rPr>
        <w:t>Прединвестиционни проучвания за изпълнение на ЕСМ, предписани с обследването. На този етап следва да се проучат и възможностите за финансиране, включително за техническа</w:t>
      </w:r>
      <w:r w:rsidRPr="00C04CBA">
        <w:rPr>
          <w:spacing w:val="-6"/>
          <w:sz w:val="24"/>
          <w:szCs w:val="24"/>
        </w:rPr>
        <w:t xml:space="preserve"> </w:t>
      </w:r>
      <w:r w:rsidRPr="00C04CBA">
        <w:rPr>
          <w:sz w:val="24"/>
          <w:szCs w:val="24"/>
        </w:rPr>
        <w:t>помощ;</w:t>
      </w:r>
    </w:p>
    <w:p w:rsidR="005B2657" w:rsidRPr="00C04CBA" w:rsidRDefault="005B2657">
      <w:pPr>
        <w:pStyle w:val="ListParagraph"/>
        <w:numPr>
          <w:ilvl w:val="0"/>
          <w:numId w:val="3"/>
        </w:numPr>
        <w:tabs>
          <w:tab w:val="left" w:pos="1194"/>
        </w:tabs>
        <w:spacing w:line="362" w:lineRule="auto"/>
        <w:ind w:right="118"/>
        <w:rPr>
          <w:sz w:val="24"/>
          <w:szCs w:val="24"/>
        </w:rPr>
      </w:pPr>
      <w:r w:rsidRPr="00C04CBA">
        <w:rPr>
          <w:sz w:val="24"/>
          <w:szCs w:val="24"/>
        </w:rPr>
        <w:t>Инвестиционно проектиране, в случай че е необходимо за изпълнението на ЕСМ, предписани в</w:t>
      </w:r>
      <w:r w:rsidRPr="00C04CBA">
        <w:rPr>
          <w:spacing w:val="-2"/>
          <w:sz w:val="24"/>
          <w:szCs w:val="24"/>
        </w:rPr>
        <w:t xml:space="preserve"> </w:t>
      </w:r>
      <w:r w:rsidRPr="00C04CBA">
        <w:rPr>
          <w:sz w:val="24"/>
          <w:szCs w:val="24"/>
        </w:rPr>
        <w:t>обследването;</w:t>
      </w:r>
    </w:p>
    <w:p w:rsidR="005B2657" w:rsidRPr="00C04CBA" w:rsidRDefault="005B2657">
      <w:pPr>
        <w:pStyle w:val="ListParagraph"/>
        <w:numPr>
          <w:ilvl w:val="0"/>
          <w:numId w:val="3"/>
        </w:numPr>
        <w:tabs>
          <w:tab w:val="left" w:pos="1194"/>
        </w:tabs>
        <w:spacing w:line="360" w:lineRule="auto"/>
        <w:ind w:right="108"/>
        <w:rPr>
          <w:sz w:val="24"/>
          <w:szCs w:val="24"/>
        </w:rPr>
      </w:pPr>
      <w:r w:rsidRPr="00C04CBA">
        <w:rPr>
          <w:sz w:val="24"/>
          <w:szCs w:val="24"/>
        </w:rPr>
        <w:t>Изпълнение на ЕСМ. Очаква се изпълнението на този етап да продължи и след срока на действие на настоящата Програма, тъй като пакетът от  мерки, предписани в обследването, следва да се изпълнят в тригодишен срок от датата на приемане на резултатите от</w:t>
      </w:r>
      <w:r w:rsidRPr="00C04CBA">
        <w:rPr>
          <w:spacing w:val="-3"/>
          <w:sz w:val="24"/>
          <w:szCs w:val="24"/>
        </w:rPr>
        <w:t xml:space="preserve"> </w:t>
      </w:r>
      <w:r w:rsidRPr="00C04CBA">
        <w:rPr>
          <w:sz w:val="24"/>
          <w:szCs w:val="24"/>
        </w:rPr>
        <w:t>обследването;</w:t>
      </w:r>
    </w:p>
    <w:p w:rsidR="005B2657" w:rsidRPr="00C04CBA" w:rsidRDefault="005B2657">
      <w:pPr>
        <w:pStyle w:val="ListParagraph"/>
        <w:numPr>
          <w:ilvl w:val="0"/>
          <w:numId w:val="3"/>
        </w:numPr>
        <w:tabs>
          <w:tab w:val="left" w:pos="1194"/>
        </w:tabs>
        <w:ind w:hanging="361"/>
        <w:rPr>
          <w:sz w:val="24"/>
          <w:szCs w:val="24"/>
        </w:rPr>
      </w:pPr>
      <w:r w:rsidRPr="00C04CBA">
        <w:rPr>
          <w:sz w:val="24"/>
          <w:szCs w:val="24"/>
        </w:rPr>
        <w:t>Актуализиране на сертификата за енергийни характеристика на сграда при</w:t>
      </w:r>
      <w:r w:rsidRPr="00C04CBA">
        <w:rPr>
          <w:spacing w:val="-20"/>
          <w:sz w:val="24"/>
          <w:szCs w:val="24"/>
        </w:rPr>
        <w:t xml:space="preserve"> </w:t>
      </w:r>
      <w:r w:rsidRPr="00C04CBA">
        <w:rPr>
          <w:sz w:val="24"/>
          <w:szCs w:val="24"/>
        </w:rPr>
        <w:t>нужда;</w:t>
      </w:r>
    </w:p>
    <w:p w:rsidR="005B2657" w:rsidRPr="00C04CBA" w:rsidRDefault="005B2657">
      <w:pPr>
        <w:pStyle w:val="ListParagraph"/>
        <w:numPr>
          <w:ilvl w:val="0"/>
          <w:numId w:val="3"/>
        </w:numPr>
        <w:tabs>
          <w:tab w:val="left" w:pos="1194"/>
        </w:tabs>
        <w:spacing w:before="133" w:line="360" w:lineRule="auto"/>
        <w:ind w:right="111"/>
        <w:rPr>
          <w:sz w:val="24"/>
          <w:szCs w:val="24"/>
        </w:rPr>
      </w:pPr>
      <w:r w:rsidRPr="00C04CBA">
        <w:rPr>
          <w:sz w:val="24"/>
          <w:szCs w:val="24"/>
        </w:rPr>
        <w:t>Доказване на енергийните спестявания и издаване на удостоверения за енергийни спестявания от АУЕР;</w:t>
      </w:r>
    </w:p>
    <w:p w:rsidR="005B2657" w:rsidRPr="00C04CBA" w:rsidRDefault="005B2657">
      <w:pPr>
        <w:pStyle w:val="ListParagraph"/>
        <w:numPr>
          <w:ilvl w:val="0"/>
          <w:numId w:val="3"/>
        </w:numPr>
        <w:tabs>
          <w:tab w:val="left" w:pos="1194"/>
        </w:tabs>
        <w:spacing w:before="1" w:line="360" w:lineRule="auto"/>
        <w:ind w:right="111"/>
        <w:rPr>
          <w:sz w:val="24"/>
          <w:szCs w:val="24"/>
        </w:rPr>
      </w:pPr>
      <w:r w:rsidRPr="00C04CBA">
        <w:rPr>
          <w:sz w:val="24"/>
          <w:szCs w:val="24"/>
        </w:rPr>
        <w:t>Успоредно с изпълнението на етапи от 4 до 8 следва да се въведе система за управление на енергийната ефективност в</w:t>
      </w:r>
      <w:r w:rsidRPr="00C04CBA">
        <w:rPr>
          <w:spacing w:val="-3"/>
          <w:sz w:val="24"/>
          <w:szCs w:val="24"/>
        </w:rPr>
        <w:t xml:space="preserve"> </w:t>
      </w:r>
      <w:r w:rsidRPr="00C04CBA">
        <w:rPr>
          <w:sz w:val="24"/>
          <w:szCs w:val="24"/>
        </w:rPr>
        <w:t>сградите;</w:t>
      </w:r>
    </w:p>
    <w:p w:rsidR="005B2657" w:rsidRPr="00C04CBA" w:rsidRDefault="005B2657">
      <w:pPr>
        <w:spacing w:line="360" w:lineRule="auto"/>
        <w:jc w:val="both"/>
        <w:rPr>
          <w:sz w:val="24"/>
          <w:szCs w:val="24"/>
        </w:rPr>
        <w:sectPr w:rsidR="005B2657" w:rsidRPr="00C04CBA">
          <w:pgSz w:w="11910" w:h="16850"/>
          <w:pgMar w:top="780" w:right="1020" w:bottom="780" w:left="1020" w:header="0" w:footer="591" w:gutter="0"/>
          <w:cols w:space="708"/>
        </w:sectPr>
      </w:pPr>
    </w:p>
    <w:p w:rsidR="005B2657" w:rsidRPr="00C04CBA" w:rsidRDefault="005B2657">
      <w:pPr>
        <w:pStyle w:val="ListParagraph"/>
        <w:numPr>
          <w:ilvl w:val="0"/>
          <w:numId w:val="3"/>
        </w:numPr>
        <w:tabs>
          <w:tab w:val="left" w:pos="1194"/>
        </w:tabs>
        <w:spacing w:before="65" w:line="360" w:lineRule="auto"/>
        <w:ind w:right="108"/>
        <w:rPr>
          <w:sz w:val="24"/>
          <w:szCs w:val="24"/>
        </w:rPr>
      </w:pPr>
      <w:r w:rsidRPr="00C04CBA">
        <w:rPr>
          <w:sz w:val="24"/>
          <w:szCs w:val="24"/>
        </w:rPr>
        <w:t>Мерките, които не са технически ще се изпълняват през целия период на действие на Програмата, с годишно планиране на съответните</w:t>
      </w:r>
      <w:r w:rsidRPr="00C04CBA">
        <w:rPr>
          <w:spacing w:val="-7"/>
          <w:sz w:val="24"/>
          <w:szCs w:val="24"/>
        </w:rPr>
        <w:t xml:space="preserve"> </w:t>
      </w:r>
      <w:r w:rsidRPr="00C04CBA">
        <w:rPr>
          <w:sz w:val="24"/>
          <w:szCs w:val="24"/>
        </w:rPr>
        <w:t>дейности;</w:t>
      </w:r>
    </w:p>
    <w:p w:rsidR="005B2657" w:rsidRPr="00C04CBA" w:rsidRDefault="005B2657">
      <w:pPr>
        <w:pStyle w:val="ListParagraph"/>
        <w:numPr>
          <w:ilvl w:val="0"/>
          <w:numId w:val="3"/>
        </w:numPr>
        <w:tabs>
          <w:tab w:val="left" w:pos="1194"/>
        </w:tabs>
        <w:spacing w:before="1"/>
        <w:ind w:hanging="361"/>
        <w:rPr>
          <w:sz w:val="24"/>
          <w:szCs w:val="24"/>
        </w:rPr>
      </w:pPr>
      <w:r w:rsidRPr="00C04CBA">
        <w:rPr>
          <w:sz w:val="24"/>
          <w:szCs w:val="24"/>
        </w:rPr>
        <w:t>Оценка на постигнатите</w:t>
      </w:r>
      <w:r w:rsidRPr="00C04CBA">
        <w:rPr>
          <w:spacing w:val="-4"/>
          <w:sz w:val="24"/>
          <w:szCs w:val="24"/>
        </w:rPr>
        <w:t xml:space="preserve"> </w:t>
      </w:r>
      <w:r w:rsidRPr="00C04CBA">
        <w:rPr>
          <w:sz w:val="24"/>
          <w:szCs w:val="24"/>
        </w:rPr>
        <w:t>резултати;</w:t>
      </w:r>
    </w:p>
    <w:p w:rsidR="005B2657" w:rsidRPr="00C04CBA" w:rsidRDefault="005B2657">
      <w:pPr>
        <w:pStyle w:val="ListParagraph"/>
        <w:numPr>
          <w:ilvl w:val="0"/>
          <w:numId w:val="3"/>
        </w:numPr>
        <w:tabs>
          <w:tab w:val="left" w:pos="1194"/>
        </w:tabs>
        <w:spacing w:before="137" w:line="360" w:lineRule="auto"/>
        <w:ind w:right="111"/>
        <w:rPr>
          <w:sz w:val="24"/>
          <w:szCs w:val="24"/>
        </w:rPr>
      </w:pPr>
      <w:r w:rsidRPr="00C04CBA">
        <w:rPr>
          <w:sz w:val="24"/>
          <w:szCs w:val="24"/>
        </w:rPr>
        <w:t>Изготвяне на нова програма след изтичане срока на действие на настоящата с актуализиране на целите въз основа на постигнатото и съобразно новите национални цели за периода 2021-2030</w:t>
      </w:r>
      <w:r w:rsidRPr="00C04CBA">
        <w:rPr>
          <w:spacing w:val="-4"/>
          <w:sz w:val="24"/>
          <w:szCs w:val="24"/>
        </w:rPr>
        <w:t xml:space="preserve"> </w:t>
      </w:r>
      <w:r w:rsidRPr="00C04CBA">
        <w:rPr>
          <w:sz w:val="24"/>
          <w:szCs w:val="24"/>
        </w:rPr>
        <w:t>г.</w:t>
      </w:r>
    </w:p>
    <w:p w:rsidR="005B2657" w:rsidRPr="00C04CBA" w:rsidRDefault="005B2657">
      <w:pPr>
        <w:pStyle w:val="BodyText"/>
        <w:spacing w:before="2"/>
        <w:jc w:val="left"/>
        <w:rPr>
          <w:sz w:val="24"/>
          <w:szCs w:val="24"/>
        </w:rPr>
      </w:pPr>
    </w:p>
    <w:p w:rsidR="005B2657" w:rsidRPr="00C04CBA" w:rsidRDefault="005B2657" w:rsidP="00330E42">
      <w:pPr>
        <w:pStyle w:val="Heading1"/>
        <w:spacing w:before="70"/>
        <w:ind w:left="0" w:firstLine="142"/>
        <w:jc w:val="center"/>
        <w:rPr>
          <w:rFonts w:ascii="Times New Roman" w:hAnsi="Times New Roman"/>
          <w:sz w:val="24"/>
          <w:szCs w:val="24"/>
        </w:rPr>
      </w:pPr>
      <w:r w:rsidRPr="00C04CBA">
        <w:rPr>
          <w:rFonts w:ascii="Times New Roman" w:hAnsi="Times New Roman"/>
          <w:sz w:val="24"/>
          <w:szCs w:val="24"/>
        </w:rPr>
        <w:t>Източници на финансиране</w:t>
      </w:r>
    </w:p>
    <w:p w:rsidR="005B2657" w:rsidRPr="00C04CBA" w:rsidRDefault="005B2657">
      <w:pPr>
        <w:pStyle w:val="BodyText"/>
        <w:spacing w:before="134" w:line="360" w:lineRule="auto"/>
        <w:ind w:left="113" w:right="109" w:firstLine="720"/>
        <w:rPr>
          <w:sz w:val="24"/>
          <w:szCs w:val="24"/>
        </w:rPr>
      </w:pPr>
      <w:r w:rsidRPr="00C04CBA">
        <w:rPr>
          <w:sz w:val="24"/>
          <w:szCs w:val="24"/>
        </w:rPr>
        <w:t>ЗЕЕ предвижда, че средствата за изпълнение на Програмата се осигуряват в рамките на бюджета на Областна администрация Разград. За да се осигури необходимия ресурс за инвестиции в енергийна ефективност, се привличат и допълнителни частни инвестиции посредством прилагането на подходящи финансови механизми. За насърчаване на енергийната ефективност могат да се прилагат схеми и механизми като:</w:t>
      </w:r>
    </w:p>
    <w:p w:rsidR="005B2657" w:rsidRPr="00C04CBA" w:rsidRDefault="005B2657">
      <w:pPr>
        <w:pStyle w:val="ListParagraph"/>
        <w:numPr>
          <w:ilvl w:val="0"/>
          <w:numId w:val="4"/>
        </w:numPr>
        <w:tabs>
          <w:tab w:val="left" w:pos="1194"/>
        </w:tabs>
        <w:spacing w:line="276" w:lineRule="exact"/>
        <w:ind w:hanging="361"/>
        <w:rPr>
          <w:sz w:val="24"/>
          <w:szCs w:val="24"/>
        </w:rPr>
      </w:pPr>
      <w:r w:rsidRPr="00C04CBA">
        <w:rPr>
          <w:sz w:val="24"/>
          <w:szCs w:val="24"/>
        </w:rPr>
        <w:t>договори с гарантиран</w:t>
      </w:r>
      <w:r w:rsidRPr="00C04CBA">
        <w:rPr>
          <w:spacing w:val="-2"/>
          <w:sz w:val="24"/>
          <w:szCs w:val="24"/>
        </w:rPr>
        <w:t xml:space="preserve"> </w:t>
      </w:r>
      <w:r w:rsidRPr="00C04CBA">
        <w:rPr>
          <w:sz w:val="24"/>
          <w:szCs w:val="24"/>
        </w:rPr>
        <w:t>резултат;</w:t>
      </w:r>
    </w:p>
    <w:p w:rsidR="005B2657" w:rsidRPr="00C04CBA" w:rsidRDefault="005B2657">
      <w:pPr>
        <w:pStyle w:val="ListParagraph"/>
        <w:numPr>
          <w:ilvl w:val="0"/>
          <w:numId w:val="4"/>
        </w:numPr>
        <w:tabs>
          <w:tab w:val="left" w:pos="1194"/>
        </w:tabs>
        <w:spacing w:before="139"/>
        <w:ind w:hanging="361"/>
        <w:jc w:val="left"/>
        <w:rPr>
          <w:sz w:val="24"/>
          <w:szCs w:val="24"/>
        </w:rPr>
      </w:pPr>
      <w:r w:rsidRPr="00C04CBA">
        <w:rPr>
          <w:sz w:val="24"/>
          <w:szCs w:val="24"/>
        </w:rPr>
        <w:t>удостоверения за енергийни</w:t>
      </w:r>
      <w:r w:rsidRPr="00C04CBA">
        <w:rPr>
          <w:spacing w:val="-1"/>
          <w:sz w:val="24"/>
          <w:szCs w:val="24"/>
        </w:rPr>
        <w:t xml:space="preserve"> </w:t>
      </w:r>
      <w:r w:rsidRPr="00C04CBA">
        <w:rPr>
          <w:sz w:val="24"/>
          <w:szCs w:val="24"/>
        </w:rPr>
        <w:t>спестявания;</w:t>
      </w:r>
    </w:p>
    <w:p w:rsidR="005B2657" w:rsidRPr="00C04CBA" w:rsidRDefault="005B2657">
      <w:pPr>
        <w:pStyle w:val="ListParagraph"/>
        <w:numPr>
          <w:ilvl w:val="0"/>
          <w:numId w:val="4"/>
        </w:numPr>
        <w:tabs>
          <w:tab w:val="left" w:pos="1194"/>
        </w:tabs>
        <w:spacing w:before="137" w:line="360" w:lineRule="auto"/>
        <w:ind w:right="110"/>
        <w:jc w:val="left"/>
        <w:rPr>
          <w:sz w:val="24"/>
          <w:szCs w:val="24"/>
        </w:rPr>
      </w:pPr>
      <w:r w:rsidRPr="00C04CBA">
        <w:rPr>
          <w:sz w:val="24"/>
          <w:szCs w:val="24"/>
        </w:rPr>
        <w:t>финансиране от Фонд „Енергийна ефективност и възобновяеми източници“ или от други финансови</w:t>
      </w:r>
      <w:r w:rsidRPr="00C04CBA">
        <w:rPr>
          <w:spacing w:val="-1"/>
          <w:sz w:val="24"/>
          <w:szCs w:val="24"/>
        </w:rPr>
        <w:t xml:space="preserve"> </w:t>
      </w:r>
      <w:r w:rsidRPr="00C04CBA">
        <w:rPr>
          <w:sz w:val="24"/>
          <w:szCs w:val="24"/>
        </w:rPr>
        <w:t>посредници;</w:t>
      </w:r>
    </w:p>
    <w:p w:rsidR="005B2657" w:rsidRPr="00C04CBA" w:rsidRDefault="005B2657">
      <w:pPr>
        <w:pStyle w:val="ListParagraph"/>
        <w:numPr>
          <w:ilvl w:val="0"/>
          <w:numId w:val="4"/>
        </w:numPr>
        <w:tabs>
          <w:tab w:val="left" w:pos="1194"/>
        </w:tabs>
        <w:ind w:hanging="361"/>
        <w:jc w:val="left"/>
        <w:rPr>
          <w:sz w:val="24"/>
          <w:szCs w:val="24"/>
        </w:rPr>
      </w:pPr>
      <w:r w:rsidRPr="00C04CBA">
        <w:rPr>
          <w:sz w:val="24"/>
          <w:szCs w:val="24"/>
        </w:rPr>
        <w:t>други национални или европейски схеми и механизми за</w:t>
      </w:r>
      <w:r w:rsidRPr="00C04CBA">
        <w:rPr>
          <w:spacing w:val="-11"/>
          <w:sz w:val="24"/>
          <w:szCs w:val="24"/>
        </w:rPr>
        <w:t xml:space="preserve"> </w:t>
      </w:r>
      <w:r w:rsidRPr="00C04CBA">
        <w:rPr>
          <w:sz w:val="24"/>
          <w:szCs w:val="24"/>
        </w:rPr>
        <w:t>подпомагане.</w:t>
      </w:r>
    </w:p>
    <w:p w:rsidR="005B2657" w:rsidRPr="00C04CBA" w:rsidRDefault="005B2657">
      <w:pPr>
        <w:pStyle w:val="BodyText"/>
        <w:spacing w:before="140" w:line="360" w:lineRule="auto"/>
        <w:ind w:left="113" w:right="108" w:firstLine="720"/>
        <w:rPr>
          <w:sz w:val="24"/>
          <w:szCs w:val="24"/>
        </w:rPr>
      </w:pPr>
      <w:r w:rsidRPr="00C04CBA">
        <w:rPr>
          <w:b/>
          <w:i/>
          <w:sz w:val="24"/>
          <w:szCs w:val="24"/>
        </w:rPr>
        <w:t xml:space="preserve">Фонд „Енергийна ефективност и възобновяеми източници“ (ФЕЕВИ) </w:t>
      </w:r>
      <w:r w:rsidRPr="00C04CBA">
        <w:rPr>
          <w:sz w:val="24"/>
          <w:szCs w:val="24"/>
        </w:rPr>
        <w:t>е създаден със Закона за енергийната ефективност като юридическо лице, независимо от държавните институции. Фондът изпълнява функциите на финансираща институция за предоставяне на кредити и гаранции по кредити за инвестиционни проекти за повишаване на енергийната ефективност и за проекти за производство на енергия от възобновяеми източници, съобразно приоритетите, заложени в националната стратегия по енергийна ефективност на Република България и в националните планове за действие по енергийна ефективност. Основен  принцип на фонда е публично-частното партньорство. Специфична характеристика на фонда е, че разработва и управлява широка гама от финансови продукти, насочени към стимулиране на клиентите на фонда: инвестиционни грантове, заеми, мостови  финансирания, поръчителство по кредити, капиталови инвестиции и др. Политиката на фонда определя заемното финансиране като основна форма на подпомагане на проектите. Това характеризира фонда като „възобновяем” (револвиращ) и му гарантира финансова стабилност. Ползватели на фонда са държавни органи и органи на местното самоуправление, предприятия, институции (включително образователни институции и лечебни заведения), неправителствени организации и физически</w:t>
      </w:r>
      <w:r w:rsidRPr="00C04CBA">
        <w:rPr>
          <w:spacing w:val="-2"/>
          <w:sz w:val="24"/>
          <w:szCs w:val="24"/>
        </w:rPr>
        <w:t xml:space="preserve"> </w:t>
      </w:r>
      <w:r w:rsidRPr="00C04CBA">
        <w:rPr>
          <w:sz w:val="24"/>
          <w:szCs w:val="24"/>
        </w:rPr>
        <w:t>лица.</w:t>
      </w:r>
    </w:p>
    <w:p w:rsidR="005B2657" w:rsidRPr="00C04CBA" w:rsidRDefault="005B2657">
      <w:pPr>
        <w:pStyle w:val="BodyText"/>
        <w:spacing w:before="140" w:line="360" w:lineRule="auto"/>
        <w:ind w:left="113" w:right="108" w:firstLine="720"/>
        <w:rPr>
          <w:sz w:val="24"/>
          <w:szCs w:val="24"/>
        </w:rPr>
      </w:pPr>
    </w:p>
    <w:p w:rsidR="005B2657" w:rsidRPr="00C04CBA" w:rsidRDefault="005B2657">
      <w:pPr>
        <w:pStyle w:val="BodyText"/>
        <w:spacing w:before="140" w:line="360" w:lineRule="auto"/>
        <w:ind w:left="113" w:right="108" w:firstLine="720"/>
        <w:rPr>
          <w:sz w:val="24"/>
          <w:szCs w:val="24"/>
        </w:rPr>
      </w:pPr>
    </w:p>
    <w:p w:rsidR="005B2657" w:rsidRPr="00C04CBA" w:rsidRDefault="005B2657" w:rsidP="002A3CDA">
      <w:pPr>
        <w:spacing w:before="1" w:line="360" w:lineRule="auto"/>
        <w:ind w:left="113" w:right="110" w:firstLine="720"/>
        <w:jc w:val="both"/>
        <w:rPr>
          <w:sz w:val="24"/>
          <w:szCs w:val="24"/>
        </w:rPr>
      </w:pPr>
      <w:r w:rsidRPr="00C04CBA">
        <w:rPr>
          <w:b/>
          <w:i/>
          <w:sz w:val="24"/>
          <w:szCs w:val="24"/>
        </w:rPr>
        <w:t xml:space="preserve">Договорите с гарантиран резултат (ЕСКО договори) </w:t>
      </w:r>
      <w:r w:rsidRPr="00C04CBA">
        <w:rPr>
          <w:sz w:val="24"/>
          <w:szCs w:val="24"/>
        </w:rPr>
        <w:t>са специфичен търговски договор, описан в чл. 72 и чл. 73 от ЗЕЕ. Договорите с гарантиран резултат са финансов инструмент за енергийни спестявания, при който инвестициите за осъществяване на дейностите и мерките за повишаване на енергийната ефективност се изплащат от договореното ниво на икономия на енергия. Възложители по този вид договори могат да бъдат крайните клиенти, а изпълнители - доставчиците на енергийноефективни услуги. Договор с гарантиран резултат се сключва след извършено обследване за енергийна ефективност и издаден сертификат за енергийни характеристики, удостоверяващ актуалното състояние на енергопотреблението в сградата.</w:t>
      </w:r>
    </w:p>
    <w:p w:rsidR="005B2657" w:rsidRPr="00C04CBA" w:rsidRDefault="005B2657">
      <w:pPr>
        <w:pStyle w:val="BodyText"/>
        <w:spacing w:line="360" w:lineRule="auto"/>
        <w:ind w:left="113" w:right="109" w:firstLine="720"/>
        <w:rPr>
          <w:sz w:val="24"/>
          <w:szCs w:val="24"/>
        </w:rPr>
      </w:pPr>
      <w:r w:rsidRPr="00C04CBA">
        <w:rPr>
          <w:sz w:val="24"/>
          <w:szCs w:val="24"/>
        </w:rPr>
        <w:t>Характерното за този вид финансиране е, че изпълнителите по договора осигуряват извършването на услугата изцяло или частично със собствени средства и/или поемат задължение да осигурят финансирането им от трето лице. Изпълнителите носят финансовия риск, както и техническия и търговския риск за изпълнение на предвидените в договора дейности и мерки за повишаване на енергийната ефективност и за достигане на гарантирания с договора резултат. За сгради държавна и/или общинска собственост, които са предмет на ЕСКО договор, в съответните бюджетите се планират и изплащат средства по реда на Наредба № РД-16-347/02.04.2009 г. за условията и реда за определяне на размера и изплащане на планираните средства по договори с гарантиран резултат, водещи до енергийни спестявания в сгради държавна и/или общинска собственост. Размерът на планираните средства съответства на нормализираното</w:t>
      </w:r>
      <w:r w:rsidRPr="00C04CBA">
        <w:rPr>
          <w:spacing w:val="-6"/>
          <w:sz w:val="24"/>
          <w:szCs w:val="24"/>
        </w:rPr>
        <w:t xml:space="preserve"> </w:t>
      </w:r>
      <w:r w:rsidRPr="00C04CBA">
        <w:rPr>
          <w:sz w:val="24"/>
          <w:szCs w:val="24"/>
        </w:rPr>
        <w:t>енергопотребление.</w:t>
      </w:r>
    </w:p>
    <w:p w:rsidR="005B2657" w:rsidRPr="00C04CBA" w:rsidRDefault="005B2657">
      <w:pPr>
        <w:pStyle w:val="BodyText"/>
        <w:spacing w:line="360" w:lineRule="auto"/>
        <w:ind w:left="113" w:right="108" w:firstLine="720"/>
        <w:rPr>
          <w:sz w:val="24"/>
          <w:szCs w:val="24"/>
        </w:rPr>
      </w:pPr>
      <w:r w:rsidRPr="00C04CBA">
        <w:rPr>
          <w:sz w:val="24"/>
          <w:szCs w:val="24"/>
        </w:rPr>
        <w:t>Редица други фондове и програми – национални, европейски и международни, предлагат възможност за кредитно или безвъзмездно финансиране на проекти за повишаване на енергийната ефективност, сред които Международен фонд „Козлодуй“, Европейски фонд за енергийна ефективност, програма ELENA, Европейските структурни и инвестиционни фондове и др.</w:t>
      </w:r>
    </w:p>
    <w:p w:rsidR="005B2657" w:rsidRPr="00C04CBA" w:rsidRDefault="005B2657">
      <w:pPr>
        <w:pStyle w:val="BodyText"/>
        <w:spacing w:before="1" w:line="360" w:lineRule="auto"/>
        <w:ind w:left="113" w:right="107" w:firstLine="720"/>
        <w:rPr>
          <w:sz w:val="24"/>
          <w:szCs w:val="24"/>
        </w:rPr>
      </w:pPr>
      <w:r w:rsidRPr="00C04CBA">
        <w:rPr>
          <w:b/>
          <w:i/>
          <w:sz w:val="24"/>
          <w:szCs w:val="24"/>
        </w:rPr>
        <w:t xml:space="preserve">Националният Доверителен Екофонд (НДЕФ) </w:t>
      </w:r>
      <w:r w:rsidRPr="00C04CBA">
        <w:rPr>
          <w:sz w:val="24"/>
          <w:szCs w:val="24"/>
        </w:rPr>
        <w:t>е публична институция, създадена през 1995 година със Закона за опазване на околната среда. От тогава до сега основната му функция е да финансира инвестиционни проекти за опазване на околната среда. Фондът управлява средства, предоставени целево от държавния бюджет, включително по силата на суап сделки за замяна на “Дълг срещу околна среда” и “Дълг срещу Природа”. Средства също се набират от международна търговия с предписани емисионни единици (ПЕЕ) за парникови газове, от продажба на квоти за емисии на парникови газове за авиационни дейности, както и на средства, предоставени на база на други видове споразумения с международни, чуждестранни или български източници на финансиране. През последните десет години фокусът на инвестициите е към проекти за подобряване на енергийната ефективност на публични обекти.</w:t>
      </w:r>
    </w:p>
    <w:p w:rsidR="005B2657" w:rsidRPr="00C04CBA" w:rsidRDefault="005B2657">
      <w:pPr>
        <w:pStyle w:val="BodyText"/>
        <w:spacing w:before="1" w:line="360" w:lineRule="auto"/>
        <w:ind w:left="113" w:right="107" w:firstLine="720"/>
        <w:rPr>
          <w:sz w:val="24"/>
          <w:szCs w:val="24"/>
        </w:rPr>
      </w:pPr>
    </w:p>
    <w:p w:rsidR="005B2657" w:rsidRPr="00C04CBA" w:rsidRDefault="005B2657" w:rsidP="002A3CDA">
      <w:pPr>
        <w:pStyle w:val="BodyText"/>
        <w:spacing w:before="1" w:line="360" w:lineRule="auto"/>
        <w:ind w:left="113" w:right="107" w:firstLine="720"/>
        <w:rPr>
          <w:sz w:val="24"/>
          <w:szCs w:val="24"/>
        </w:rPr>
      </w:pPr>
      <w:r w:rsidRPr="00C04CBA">
        <w:rPr>
          <w:sz w:val="24"/>
          <w:szCs w:val="24"/>
        </w:rPr>
        <w:t xml:space="preserve"> След 2015 г. НДЕФ полага усилия да даде своя принос и за промяна в поведението на обитателите на сградите, тъй като начинът на ползване на сградата в дългосрочен план осигурява постигането на спестяванията на енергията след</w:t>
      </w:r>
      <w:r w:rsidRPr="00C04CBA">
        <w:rPr>
          <w:spacing w:val="38"/>
          <w:sz w:val="24"/>
          <w:szCs w:val="24"/>
        </w:rPr>
        <w:t xml:space="preserve"> </w:t>
      </w:r>
      <w:r w:rsidRPr="00C04CBA">
        <w:rPr>
          <w:sz w:val="24"/>
          <w:szCs w:val="24"/>
        </w:rPr>
        <w:t>изпълнението на техническите мерки. За целта са разработени и се прилагат образователни програми „Климат – Енергия“.</w:t>
      </w:r>
    </w:p>
    <w:p w:rsidR="005B2657" w:rsidRPr="00C04CBA" w:rsidRDefault="005B2657">
      <w:pPr>
        <w:pStyle w:val="BodyText"/>
        <w:spacing w:before="144" w:line="360" w:lineRule="auto"/>
        <w:ind w:left="113" w:right="108" w:firstLine="720"/>
        <w:rPr>
          <w:sz w:val="24"/>
          <w:szCs w:val="24"/>
        </w:rPr>
      </w:pPr>
      <w:r w:rsidRPr="00C04CBA">
        <w:rPr>
          <w:b/>
          <w:i/>
          <w:sz w:val="24"/>
          <w:szCs w:val="24"/>
        </w:rPr>
        <w:t xml:space="preserve">Програма „Възобновяема енергия, енергийна ефективност, енергийна сигурност“ </w:t>
      </w:r>
      <w:r w:rsidRPr="00C04CBA">
        <w:rPr>
          <w:sz w:val="24"/>
          <w:szCs w:val="24"/>
        </w:rPr>
        <w:t>се финансира от Финансовия механизъм на Европейското икономическо пространство 2014- 2021 г. Финансовият й ресурс възлиза на близо 33 млн. евро, от които 28 млн. евро са безвъзмездна помощ. По програмата ще се приемат проектни предложения за ефективно използване на хидроенергийния потенциал; оползотворяване на геотермалната енергия за отопление или охлаждане, както и за промишлени цели; рехабилитация и модернизация на общинска инфраструктура; подобряване на енергийната ефективност в сгради; обучения по енергиен мениджмънт и други. Програмата цели редуцирането на емисиите на парникови газове и/или тяхното елиминиране чрез осъществяване на мерки за енергийна ефективност при разумни разходи.</w:t>
      </w:r>
    </w:p>
    <w:p w:rsidR="005B2657" w:rsidRPr="00C04CBA" w:rsidRDefault="005B2657">
      <w:pPr>
        <w:pStyle w:val="BodyText"/>
        <w:spacing w:line="360" w:lineRule="auto"/>
        <w:ind w:left="113" w:right="108" w:firstLine="720"/>
        <w:rPr>
          <w:sz w:val="24"/>
          <w:szCs w:val="24"/>
        </w:rPr>
      </w:pPr>
      <w:r w:rsidRPr="00C04CBA">
        <w:rPr>
          <w:sz w:val="24"/>
          <w:szCs w:val="24"/>
        </w:rPr>
        <w:t>Европейската банка за възстановяване и развитие, Европейската инвестиционна банка и Световната банка са сред най-активните в България международни финансови институции, които имат съществена роля в подкрепа на създаването на устойчиви финансови механизми за повишаване на енергийната ефективност.</w:t>
      </w:r>
    </w:p>
    <w:p w:rsidR="005B2657" w:rsidRPr="00C04CBA" w:rsidRDefault="005B2657">
      <w:pPr>
        <w:pStyle w:val="BodyText"/>
        <w:spacing w:before="9"/>
        <w:jc w:val="left"/>
        <w:rPr>
          <w:sz w:val="24"/>
          <w:szCs w:val="24"/>
        </w:rPr>
      </w:pPr>
    </w:p>
    <w:p w:rsidR="005B2657" w:rsidRPr="00C04CBA" w:rsidRDefault="005B2657" w:rsidP="002A3CDA">
      <w:pPr>
        <w:pStyle w:val="Heading1"/>
        <w:ind w:left="0"/>
        <w:jc w:val="center"/>
        <w:rPr>
          <w:rFonts w:ascii="Times New Roman" w:hAnsi="Times New Roman"/>
          <w:sz w:val="24"/>
          <w:szCs w:val="24"/>
        </w:rPr>
      </w:pPr>
      <w:r w:rsidRPr="00C04CBA">
        <w:rPr>
          <w:rFonts w:ascii="Times New Roman" w:hAnsi="Times New Roman"/>
          <w:sz w:val="24"/>
          <w:szCs w:val="24"/>
        </w:rPr>
        <w:t>Наблюдение и контрол</w:t>
      </w:r>
    </w:p>
    <w:p w:rsidR="005B2657" w:rsidRPr="00C04CBA" w:rsidRDefault="005B2657">
      <w:pPr>
        <w:pStyle w:val="BodyText"/>
        <w:spacing w:before="135" w:line="360" w:lineRule="auto"/>
        <w:ind w:left="113" w:right="109" w:firstLine="720"/>
        <w:rPr>
          <w:sz w:val="24"/>
          <w:szCs w:val="24"/>
        </w:rPr>
      </w:pPr>
      <w:r w:rsidRPr="00C04CBA">
        <w:rPr>
          <w:sz w:val="24"/>
          <w:szCs w:val="24"/>
        </w:rPr>
        <w:t>За проследяване на напредъка и оценка на изпълнението на поставените цели е необходимо още в етапа на подготовка за изпълнение на Програмата да се разработи система за наблюдение и контрол. Системата ще осигурява надеждна информация за текущото състояние, която ще бъде основа за последващи анализи и оценки. Системата определя:</w:t>
      </w:r>
    </w:p>
    <w:p w:rsidR="005B2657" w:rsidRPr="00C04CBA" w:rsidRDefault="005B2657">
      <w:pPr>
        <w:pStyle w:val="ListParagraph"/>
        <w:numPr>
          <w:ilvl w:val="0"/>
          <w:numId w:val="2"/>
        </w:numPr>
        <w:tabs>
          <w:tab w:val="left" w:pos="1194"/>
        </w:tabs>
        <w:ind w:hanging="361"/>
        <w:rPr>
          <w:sz w:val="24"/>
          <w:szCs w:val="24"/>
        </w:rPr>
      </w:pPr>
      <w:r w:rsidRPr="00C04CBA">
        <w:rPr>
          <w:sz w:val="24"/>
          <w:szCs w:val="24"/>
        </w:rPr>
        <w:t>набор от</w:t>
      </w:r>
      <w:r w:rsidRPr="00C04CBA">
        <w:rPr>
          <w:spacing w:val="-1"/>
          <w:sz w:val="24"/>
          <w:szCs w:val="24"/>
        </w:rPr>
        <w:t xml:space="preserve"> </w:t>
      </w:r>
      <w:r w:rsidRPr="00C04CBA">
        <w:rPr>
          <w:sz w:val="24"/>
          <w:szCs w:val="24"/>
        </w:rPr>
        <w:t>показатели;</w:t>
      </w:r>
    </w:p>
    <w:p w:rsidR="005B2657" w:rsidRPr="00C04CBA" w:rsidRDefault="005B2657">
      <w:pPr>
        <w:pStyle w:val="ListParagraph"/>
        <w:numPr>
          <w:ilvl w:val="0"/>
          <w:numId w:val="2"/>
        </w:numPr>
        <w:tabs>
          <w:tab w:val="left" w:pos="1194"/>
        </w:tabs>
        <w:spacing w:before="137"/>
        <w:ind w:hanging="361"/>
        <w:rPr>
          <w:sz w:val="24"/>
          <w:szCs w:val="24"/>
        </w:rPr>
      </w:pPr>
      <w:r w:rsidRPr="00C04CBA">
        <w:rPr>
          <w:sz w:val="24"/>
          <w:szCs w:val="24"/>
        </w:rPr>
        <w:t>периодичност на събираната</w:t>
      </w:r>
      <w:r w:rsidRPr="00C04CBA">
        <w:rPr>
          <w:spacing w:val="-4"/>
          <w:sz w:val="24"/>
          <w:szCs w:val="24"/>
        </w:rPr>
        <w:t xml:space="preserve"> </w:t>
      </w:r>
      <w:r w:rsidRPr="00C04CBA">
        <w:rPr>
          <w:sz w:val="24"/>
          <w:szCs w:val="24"/>
        </w:rPr>
        <w:t>информация;</w:t>
      </w:r>
    </w:p>
    <w:p w:rsidR="005B2657" w:rsidRPr="00C04CBA" w:rsidRDefault="005B2657">
      <w:pPr>
        <w:pStyle w:val="ListParagraph"/>
        <w:numPr>
          <w:ilvl w:val="0"/>
          <w:numId w:val="2"/>
        </w:numPr>
        <w:tabs>
          <w:tab w:val="left" w:pos="1194"/>
        </w:tabs>
        <w:spacing w:before="139"/>
        <w:ind w:hanging="361"/>
        <w:rPr>
          <w:sz w:val="24"/>
          <w:szCs w:val="24"/>
        </w:rPr>
      </w:pPr>
      <w:r w:rsidRPr="00C04CBA">
        <w:rPr>
          <w:sz w:val="24"/>
          <w:szCs w:val="24"/>
        </w:rPr>
        <w:t>периодичност на изготвяне на съответните</w:t>
      </w:r>
      <w:r w:rsidRPr="00C04CBA">
        <w:rPr>
          <w:spacing w:val="-6"/>
          <w:sz w:val="24"/>
          <w:szCs w:val="24"/>
        </w:rPr>
        <w:t xml:space="preserve"> </w:t>
      </w:r>
      <w:r w:rsidRPr="00C04CBA">
        <w:rPr>
          <w:sz w:val="24"/>
          <w:szCs w:val="24"/>
        </w:rPr>
        <w:t>доклади;</w:t>
      </w:r>
    </w:p>
    <w:p w:rsidR="005B2657" w:rsidRPr="00C04CBA" w:rsidRDefault="005B2657">
      <w:pPr>
        <w:pStyle w:val="ListParagraph"/>
        <w:numPr>
          <w:ilvl w:val="0"/>
          <w:numId w:val="2"/>
        </w:numPr>
        <w:tabs>
          <w:tab w:val="left" w:pos="1194"/>
        </w:tabs>
        <w:spacing w:before="137"/>
        <w:ind w:hanging="361"/>
        <w:rPr>
          <w:sz w:val="24"/>
          <w:szCs w:val="24"/>
        </w:rPr>
      </w:pPr>
      <w:r w:rsidRPr="00C04CBA">
        <w:rPr>
          <w:sz w:val="24"/>
          <w:szCs w:val="24"/>
        </w:rPr>
        <w:t>разпределение на отговорностите, задачите и</w:t>
      </w:r>
      <w:r w:rsidRPr="00C04CBA">
        <w:rPr>
          <w:spacing w:val="-6"/>
          <w:sz w:val="24"/>
          <w:szCs w:val="24"/>
        </w:rPr>
        <w:t xml:space="preserve"> </w:t>
      </w:r>
      <w:r w:rsidRPr="00C04CBA">
        <w:rPr>
          <w:sz w:val="24"/>
          <w:szCs w:val="24"/>
        </w:rPr>
        <w:t>пълномощията.</w:t>
      </w:r>
    </w:p>
    <w:p w:rsidR="005B2657" w:rsidRPr="00C04CBA" w:rsidRDefault="005B2657">
      <w:pPr>
        <w:pStyle w:val="BodyText"/>
        <w:spacing w:before="140" w:line="360" w:lineRule="auto"/>
        <w:ind w:left="113" w:right="110" w:firstLine="720"/>
        <w:rPr>
          <w:sz w:val="24"/>
          <w:szCs w:val="24"/>
        </w:rPr>
      </w:pPr>
      <w:r w:rsidRPr="00C04CBA">
        <w:rPr>
          <w:sz w:val="24"/>
          <w:szCs w:val="24"/>
        </w:rPr>
        <w:t>Част от показателите, които могат да бъдат проследени, включват: специфичен годишен разход на първична енергия kWh/m</w:t>
      </w:r>
      <w:r w:rsidRPr="00C04CBA">
        <w:rPr>
          <w:sz w:val="24"/>
          <w:szCs w:val="24"/>
          <w:vertAlign w:val="superscript"/>
        </w:rPr>
        <w:t>2</w:t>
      </w:r>
      <w:r w:rsidRPr="00C04CBA">
        <w:rPr>
          <w:sz w:val="24"/>
          <w:szCs w:val="24"/>
        </w:rPr>
        <w:t xml:space="preserve">год., спестени енергии годишно, спестени </w:t>
      </w:r>
      <w:r w:rsidRPr="00C04CBA">
        <w:rPr>
          <w:position w:val="2"/>
          <w:sz w:val="24"/>
          <w:szCs w:val="24"/>
        </w:rPr>
        <w:t>средства годишно, спестени емисии СО</w:t>
      </w:r>
      <w:r w:rsidRPr="00C04CBA">
        <w:rPr>
          <w:sz w:val="24"/>
          <w:szCs w:val="24"/>
        </w:rPr>
        <w:t xml:space="preserve">2 </w:t>
      </w:r>
      <w:r w:rsidRPr="00C04CBA">
        <w:rPr>
          <w:position w:val="2"/>
          <w:sz w:val="24"/>
          <w:szCs w:val="24"/>
        </w:rPr>
        <w:t xml:space="preserve">годишно, подобрени енергийни характеристики на </w:t>
      </w:r>
      <w:r w:rsidRPr="00C04CBA">
        <w:rPr>
          <w:sz w:val="24"/>
          <w:szCs w:val="24"/>
        </w:rPr>
        <w:t>сграда, доказани енергийни спестявани с издадени удостоверения за енергийни спестявания от изпълнителния директор на АУЕР.</w:t>
      </w:r>
    </w:p>
    <w:p w:rsidR="005B2657" w:rsidRPr="00C04CBA" w:rsidRDefault="005B2657">
      <w:pPr>
        <w:pStyle w:val="BodyText"/>
        <w:spacing w:line="360" w:lineRule="auto"/>
        <w:ind w:left="113" w:right="107" w:firstLine="720"/>
        <w:rPr>
          <w:sz w:val="24"/>
          <w:szCs w:val="24"/>
        </w:rPr>
      </w:pPr>
      <w:r w:rsidRPr="00C04CBA">
        <w:rPr>
          <w:sz w:val="24"/>
          <w:szCs w:val="24"/>
        </w:rPr>
        <w:t xml:space="preserve">Изграждането на системата за наблюдение и контрол на Програмата е пряко свързано и обусловено от извършването на първоначално обследване за енергийна ефективност и </w:t>
      </w:r>
      <w:r w:rsidRPr="00C04CBA">
        <w:rPr>
          <w:spacing w:val="-5"/>
          <w:sz w:val="24"/>
          <w:szCs w:val="24"/>
        </w:rPr>
        <w:t xml:space="preserve">от </w:t>
      </w:r>
      <w:r w:rsidRPr="00C04CBA">
        <w:rPr>
          <w:sz w:val="24"/>
          <w:szCs w:val="24"/>
        </w:rPr>
        <w:t xml:space="preserve">въвеждането на система за управление на енергийната ефективност в сградите, използвани  от държавната администрация. </w:t>
      </w:r>
    </w:p>
    <w:p w:rsidR="005B2657" w:rsidRPr="00C04CBA" w:rsidRDefault="005B2657" w:rsidP="00AA743D">
      <w:pPr>
        <w:pStyle w:val="BodyText"/>
        <w:spacing w:line="360" w:lineRule="auto"/>
        <w:ind w:left="113" w:right="107" w:firstLine="720"/>
        <w:rPr>
          <w:sz w:val="24"/>
          <w:szCs w:val="24"/>
        </w:rPr>
      </w:pPr>
      <w:r w:rsidRPr="00C04CBA">
        <w:rPr>
          <w:sz w:val="24"/>
          <w:szCs w:val="24"/>
        </w:rPr>
        <w:t>Целевите стойности на показателите ще могат да се посочат в резултат от обследването, което ще определи актуалното и</w:t>
      </w:r>
      <w:r w:rsidRPr="00C04CBA">
        <w:rPr>
          <w:spacing w:val="35"/>
          <w:sz w:val="24"/>
          <w:szCs w:val="24"/>
        </w:rPr>
        <w:t xml:space="preserve"> </w:t>
      </w:r>
      <w:r w:rsidRPr="00C04CBA">
        <w:rPr>
          <w:sz w:val="24"/>
          <w:szCs w:val="24"/>
        </w:rPr>
        <w:t>нормализираното енергопотребление на сградата, както и потенциала за реализиране на енергийни спестявания от предписаните ЕСМ. Важна функция на системата е разкриване на връзките между потреблението на енергия и факторите, които го определят – извършваните дейности, заетата площ, климатичните условия и др.</w:t>
      </w:r>
    </w:p>
    <w:p w:rsidR="005B2657" w:rsidRPr="00C04CBA" w:rsidRDefault="005B2657">
      <w:pPr>
        <w:pStyle w:val="BodyText"/>
        <w:spacing w:before="1" w:line="360" w:lineRule="auto"/>
        <w:ind w:left="113" w:right="110" w:firstLine="720"/>
        <w:rPr>
          <w:sz w:val="24"/>
          <w:szCs w:val="24"/>
        </w:rPr>
      </w:pPr>
      <w:r w:rsidRPr="00C04CBA">
        <w:rPr>
          <w:sz w:val="24"/>
          <w:szCs w:val="24"/>
        </w:rPr>
        <w:t>С оглед осъществяване на координация на областно ниво, дейностите по наблюдение и контрол на Програмата включват и проследяване на напредъка в изпълнението на общинските планове и програми по енергийна ефективност и използването на енергия от ВИ, както и програми, свързани с качеството на атмосферния въздух и адаптиране към измененията на климата. Оценките от изпълнението на Общинските планове за развитие за периода 2014-2020 г., чрез които се реализира „Областната стратегия за развитие на област Разград за периода 2014-2020 г.“, актуализирана през 2017 г., също следва да бъдат анализирани.</w:t>
      </w:r>
    </w:p>
    <w:p w:rsidR="005B2657" w:rsidRPr="00C04CBA" w:rsidRDefault="005B2657" w:rsidP="00330E42">
      <w:pPr>
        <w:pStyle w:val="Heading1"/>
        <w:spacing w:before="70"/>
        <w:ind w:left="0" w:firstLine="142"/>
        <w:jc w:val="center"/>
        <w:rPr>
          <w:rFonts w:ascii="Times New Roman" w:hAnsi="Times New Roman"/>
          <w:sz w:val="24"/>
          <w:szCs w:val="24"/>
        </w:rPr>
      </w:pPr>
      <w:r w:rsidRPr="00C04CBA">
        <w:rPr>
          <w:rFonts w:ascii="Times New Roman" w:hAnsi="Times New Roman"/>
          <w:sz w:val="24"/>
          <w:szCs w:val="24"/>
        </w:rPr>
        <w:t>Оценка на постигнатите резултати</w:t>
      </w:r>
    </w:p>
    <w:p w:rsidR="005B2657" w:rsidRPr="00C04CBA" w:rsidRDefault="005B2657">
      <w:pPr>
        <w:pStyle w:val="BodyText"/>
        <w:spacing w:before="134" w:line="360" w:lineRule="auto"/>
        <w:ind w:left="113" w:right="106" w:firstLine="720"/>
        <w:rPr>
          <w:sz w:val="24"/>
          <w:szCs w:val="24"/>
        </w:rPr>
      </w:pPr>
      <w:r w:rsidRPr="00C04CBA">
        <w:rPr>
          <w:sz w:val="24"/>
          <w:szCs w:val="24"/>
        </w:rPr>
        <w:t>Предвижда се оценка на резултатите от изпълнението на Програмата да се извършва веднъж годишно с изготвяне на доклад, който се представя на Областен управител на област Разград. Докладът се изпраща и до всички ведомства, които използват сградите и участват в изпълнението на мерките за повишаване на енергийната ефективност. Докладът се предоставя на членовете на Постоянната комисия по енергийна ефективност и се приема на следващото заседание на комисията. Информация за изпълнението на Програмата през годината следва да се включи в Доклада за дейността на Областна администрация Разград, който се публикува на интернет страницата на администрацията.</w:t>
      </w:r>
    </w:p>
    <w:p w:rsidR="005B2657" w:rsidRPr="00C04CBA" w:rsidRDefault="005B2657">
      <w:pPr>
        <w:pStyle w:val="BodyText"/>
        <w:spacing w:before="1" w:line="360" w:lineRule="auto"/>
        <w:ind w:left="113" w:right="111" w:firstLine="720"/>
        <w:rPr>
          <w:sz w:val="24"/>
          <w:szCs w:val="24"/>
        </w:rPr>
      </w:pPr>
      <w:r w:rsidRPr="00C04CBA">
        <w:rPr>
          <w:sz w:val="24"/>
          <w:szCs w:val="24"/>
        </w:rPr>
        <w:t>Годишният доклад за третата година на Програмата следва да отчете изпълнените мерки през целия период на действие. Въз основа на оценката на постигнатите резултати ще се разработи нова програма по енергийна ефективност за следващ период, която ще даде актуална насока за повишаване на енергийната ефективност.</w:t>
      </w:r>
    </w:p>
    <w:p w:rsidR="005B2657" w:rsidRPr="00C04CBA" w:rsidRDefault="005B2657">
      <w:pPr>
        <w:pStyle w:val="BodyText"/>
        <w:spacing w:line="360" w:lineRule="auto"/>
        <w:ind w:left="113" w:right="111" w:firstLine="720"/>
        <w:rPr>
          <w:sz w:val="24"/>
          <w:szCs w:val="24"/>
        </w:rPr>
      </w:pPr>
      <w:r w:rsidRPr="00C04CBA">
        <w:rPr>
          <w:sz w:val="24"/>
          <w:szCs w:val="24"/>
        </w:rPr>
        <w:t>Актуализация на Програмата следва да се извърши при промени в нормативната уредба, които касаят изпълнението на заложените мерки.</w:t>
      </w:r>
    </w:p>
    <w:p w:rsidR="005B2657" w:rsidRPr="00C04CBA" w:rsidRDefault="005B2657">
      <w:pPr>
        <w:pStyle w:val="BodyText"/>
        <w:spacing w:before="4"/>
        <w:jc w:val="left"/>
        <w:rPr>
          <w:sz w:val="24"/>
          <w:szCs w:val="24"/>
        </w:rPr>
      </w:pPr>
    </w:p>
    <w:p w:rsidR="005B2657" w:rsidRPr="00C04CBA" w:rsidRDefault="005B2657" w:rsidP="00330E42">
      <w:pPr>
        <w:pStyle w:val="Heading1"/>
        <w:spacing w:before="70"/>
        <w:ind w:left="0" w:firstLine="142"/>
        <w:jc w:val="center"/>
        <w:rPr>
          <w:rFonts w:ascii="Times New Roman" w:hAnsi="Times New Roman"/>
          <w:sz w:val="24"/>
          <w:szCs w:val="24"/>
        </w:rPr>
      </w:pPr>
      <w:r w:rsidRPr="00C04CBA">
        <w:rPr>
          <w:rFonts w:ascii="Times New Roman" w:hAnsi="Times New Roman"/>
          <w:sz w:val="24"/>
          <w:szCs w:val="24"/>
        </w:rPr>
        <w:t>Отчет на изпълнението</w:t>
      </w:r>
    </w:p>
    <w:p w:rsidR="005B2657" w:rsidRPr="00C04CBA" w:rsidRDefault="005B2657">
      <w:pPr>
        <w:pStyle w:val="BodyText"/>
        <w:spacing w:before="132" w:line="360" w:lineRule="auto"/>
        <w:ind w:left="113" w:right="109" w:firstLine="720"/>
        <w:rPr>
          <w:sz w:val="24"/>
          <w:szCs w:val="24"/>
        </w:rPr>
      </w:pPr>
      <w:r w:rsidRPr="00C04CBA">
        <w:rPr>
          <w:sz w:val="24"/>
          <w:szCs w:val="24"/>
        </w:rPr>
        <w:t xml:space="preserve">Изпълнението на Програмата се отчита ежегодно с „Годишен отчет за изпълнението на програмите за енергийна ефективност съгласно чл. 12 от ЗЕЕ и за управлението на енергийната ефективност съгласно чл. 63 от ЗЕЕ“, който се изготвя по образец, утвърден от изпълнителния директор на АУЕР. Отчетът се представя в АУЕР не по-късно от 1 март на годината, следваща годината на изпълнение на съответните дейности и мерки и се публикува на официалната интернет страница на Областна администрация Разград. </w:t>
      </w:r>
    </w:p>
    <w:p w:rsidR="005B2657" w:rsidRPr="00C04CBA" w:rsidRDefault="005B2657" w:rsidP="00AA743D">
      <w:pPr>
        <w:pStyle w:val="BodyText"/>
        <w:spacing w:before="132" w:line="360" w:lineRule="auto"/>
        <w:ind w:left="113" w:right="109" w:firstLine="720"/>
        <w:rPr>
          <w:sz w:val="24"/>
          <w:szCs w:val="24"/>
        </w:rPr>
      </w:pPr>
      <w:r w:rsidRPr="00C04CBA">
        <w:rPr>
          <w:sz w:val="24"/>
          <w:szCs w:val="24"/>
        </w:rPr>
        <w:t>Годишният отчет</w:t>
      </w:r>
      <w:r w:rsidRPr="00C04CBA">
        <w:rPr>
          <w:spacing w:val="16"/>
          <w:sz w:val="24"/>
          <w:szCs w:val="24"/>
        </w:rPr>
        <w:t xml:space="preserve"> </w:t>
      </w:r>
      <w:r w:rsidRPr="00C04CBA">
        <w:rPr>
          <w:sz w:val="24"/>
          <w:szCs w:val="24"/>
        </w:rPr>
        <w:t>съдържа</w:t>
      </w:r>
      <w:r w:rsidRPr="00C04CBA">
        <w:rPr>
          <w:spacing w:val="14"/>
          <w:sz w:val="24"/>
          <w:szCs w:val="24"/>
        </w:rPr>
        <w:t xml:space="preserve"> </w:t>
      </w:r>
      <w:r w:rsidRPr="00C04CBA">
        <w:rPr>
          <w:sz w:val="24"/>
          <w:szCs w:val="24"/>
        </w:rPr>
        <w:t>информация</w:t>
      </w:r>
      <w:r w:rsidRPr="00C04CBA">
        <w:rPr>
          <w:spacing w:val="16"/>
          <w:sz w:val="24"/>
          <w:szCs w:val="24"/>
        </w:rPr>
        <w:t xml:space="preserve"> </w:t>
      </w:r>
      <w:r w:rsidRPr="00C04CBA">
        <w:rPr>
          <w:sz w:val="24"/>
          <w:szCs w:val="24"/>
        </w:rPr>
        <w:t>за</w:t>
      </w:r>
      <w:r w:rsidRPr="00C04CBA">
        <w:rPr>
          <w:spacing w:val="12"/>
          <w:sz w:val="24"/>
          <w:szCs w:val="24"/>
        </w:rPr>
        <w:t xml:space="preserve"> </w:t>
      </w:r>
      <w:r w:rsidRPr="00C04CBA">
        <w:rPr>
          <w:sz w:val="24"/>
          <w:szCs w:val="24"/>
        </w:rPr>
        <w:t>изпълнените</w:t>
      </w:r>
      <w:r w:rsidRPr="00C04CBA">
        <w:rPr>
          <w:spacing w:val="16"/>
          <w:sz w:val="24"/>
          <w:szCs w:val="24"/>
        </w:rPr>
        <w:t xml:space="preserve"> </w:t>
      </w:r>
      <w:r w:rsidRPr="00C04CBA">
        <w:rPr>
          <w:sz w:val="24"/>
          <w:szCs w:val="24"/>
        </w:rPr>
        <w:t>дейности</w:t>
      </w:r>
      <w:r w:rsidRPr="00C04CBA">
        <w:rPr>
          <w:spacing w:val="15"/>
          <w:sz w:val="24"/>
          <w:szCs w:val="24"/>
        </w:rPr>
        <w:t xml:space="preserve"> </w:t>
      </w:r>
      <w:r w:rsidRPr="00C04CBA">
        <w:rPr>
          <w:sz w:val="24"/>
          <w:szCs w:val="24"/>
        </w:rPr>
        <w:t>и</w:t>
      </w:r>
      <w:r w:rsidRPr="00C04CBA">
        <w:rPr>
          <w:spacing w:val="15"/>
          <w:sz w:val="24"/>
          <w:szCs w:val="24"/>
        </w:rPr>
        <w:t xml:space="preserve"> </w:t>
      </w:r>
      <w:r w:rsidRPr="00C04CBA">
        <w:rPr>
          <w:sz w:val="24"/>
          <w:szCs w:val="24"/>
        </w:rPr>
        <w:t>мерки,</w:t>
      </w:r>
      <w:r w:rsidRPr="00C04CBA">
        <w:rPr>
          <w:spacing w:val="13"/>
          <w:sz w:val="24"/>
          <w:szCs w:val="24"/>
        </w:rPr>
        <w:t xml:space="preserve"> </w:t>
      </w:r>
      <w:r w:rsidRPr="00C04CBA">
        <w:rPr>
          <w:sz w:val="24"/>
          <w:szCs w:val="24"/>
        </w:rPr>
        <w:t>и</w:t>
      </w:r>
      <w:r w:rsidRPr="00C04CBA">
        <w:rPr>
          <w:spacing w:val="17"/>
          <w:sz w:val="24"/>
          <w:szCs w:val="24"/>
        </w:rPr>
        <w:t xml:space="preserve"> </w:t>
      </w:r>
      <w:r w:rsidRPr="00C04CBA">
        <w:rPr>
          <w:sz w:val="24"/>
          <w:szCs w:val="24"/>
        </w:rPr>
        <w:t>за</w:t>
      </w:r>
      <w:r w:rsidRPr="00C04CBA">
        <w:rPr>
          <w:spacing w:val="15"/>
          <w:sz w:val="24"/>
          <w:szCs w:val="24"/>
        </w:rPr>
        <w:t xml:space="preserve"> </w:t>
      </w:r>
      <w:r w:rsidRPr="00C04CBA">
        <w:rPr>
          <w:sz w:val="24"/>
          <w:szCs w:val="24"/>
        </w:rPr>
        <w:t>размера</w:t>
      </w:r>
      <w:r w:rsidRPr="00C04CBA">
        <w:rPr>
          <w:spacing w:val="16"/>
          <w:sz w:val="24"/>
          <w:szCs w:val="24"/>
        </w:rPr>
        <w:t xml:space="preserve"> </w:t>
      </w:r>
      <w:r w:rsidRPr="00C04CBA">
        <w:rPr>
          <w:sz w:val="24"/>
          <w:szCs w:val="24"/>
        </w:rPr>
        <w:t>на</w:t>
      </w:r>
      <w:r w:rsidRPr="00C04CBA">
        <w:rPr>
          <w:spacing w:val="15"/>
          <w:sz w:val="24"/>
          <w:szCs w:val="24"/>
        </w:rPr>
        <w:t xml:space="preserve"> </w:t>
      </w:r>
      <w:r w:rsidRPr="00C04CBA">
        <w:rPr>
          <w:sz w:val="24"/>
          <w:szCs w:val="24"/>
        </w:rPr>
        <w:t>постигнатите енергийни спестявания, която се обобщава от АУЕР в Годишния отчет за изпълнението на НПДЕЕ.</w:t>
      </w:r>
    </w:p>
    <w:p w:rsidR="005B2657" w:rsidRPr="00C04CBA" w:rsidRDefault="005B2657">
      <w:pPr>
        <w:pStyle w:val="BodyText"/>
        <w:spacing w:before="4"/>
        <w:jc w:val="left"/>
        <w:rPr>
          <w:sz w:val="24"/>
          <w:szCs w:val="24"/>
        </w:rPr>
      </w:pPr>
    </w:p>
    <w:p w:rsidR="005B2657" w:rsidRPr="00C04CBA" w:rsidRDefault="005B2657" w:rsidP="00330E42">
      <w:pPr>
        <w:pStyle w:val="Heading1"/>
        <w:ind w:left="0"/>
        <w:jc w:val="center"/>
        <w:rPr>
          <w:rFonts w:ascii="Times New Roman" w:hAnsi="Times New Roman"/>
          <w:sz w:val="24"/>
          <w:szCs w:val="24"/>
        </w:rPr>
      </w:pPr>
      <w:r w:rsidRPr="00C04CBA">
        <w:rPr>
          <w:rFonts w:ascii="Times New Roman" w:hAnsi="Times New Roman"/>
          <w:sz w:val="24"/>
          <w:szCs w:val="24"/>
        </w:rPr>
        <w:t>Заключение</w:t>
      </w:r>
    </w:p>
    <w:p w:rsidR="005B2657" w:rsidRPr="00C04CBA" w:rsidRDefault="005B2657">
      <w:pPr>
        <w:pStyle w:val="BodyText"/>
        <w:spacing w:before="132" w:line="360" w:lineRule="auto"/>
        <w:ind w:left="113" w:right="108" w:firstLine="720"/>
        <w:rPr>
          <w:sz w:val="24"/>
          <w:szCs w:val="24"/>
        </w:rPr>
      </w:pPr>
      <w:r w:rsidRPr="00C04CBA">
        <w:rPr>
          <w:sz w:val="24"/>
          <w:szCs w:val="24"/>
        </w:rPr>
        <w:t>Изготвянето и реализирането на Програмата е задължение за Областния управител, регламентирано в ЗЕЕ, но изпълнението на дейности и мерки за повишаване на енергийната ефективност отговаря на нарастващата необходимост за ефективно използване на енергийните ресурси, подобряване качеството на живот и ограничаване на негативното въздействие върху околната среда в резултат на употребата на изкопаеми горива, за което е нужен принос и ангажимент на всеки от нас за промяна.</w:t>
      </w:r>
    </w:p>
    <w:p w:rsidR="005B2657" w:rsidRPr="00C04CBA" w:rsidRDefault="005B2657">
      <w:pPr>
        <w:spacing w:line="360" w:lineRule="auto"/>
        <w:sectPr w:rsidR="005B2657" w:rsidRPr="00C04CBA">
          <w:pgSz w:w="11910" w:h="16850"/>
          <w:pgMar w:top="780" w:right="1020" w:bottom="780" w:left="1020" w:header="0" w:footer="591" w:gutter="0"/>
          <w:cols w:space="708"/>
        </w:sectPr>
      </w:pPr>
    </w:p>
    <w:p w:rsidR="005B2657" w:rsidRPr="00C04CBA" w:rsidRDefault="005B2657">
      <w:pPr>
        <w:pStyle w:val="Heading1"/>
        <w:spacing w:before="70"/>
        <w:jc w:val="left"/>
        <w:rPr>
          <w:rFonts w:ascii="Times New Roman" w:hAnsi="Times New Roman"/>
        </w:rPr>
      </w:pPr>
      <w:r w:rsidRPr="00C04CBA">
        <w:rPr>
          <w:rFonts w:ascii="Times New Roman" w:hAnsi="Times New Roman"/>
        </w:rPr>
        <w:t>Източници на информация:</w:t>
      </w:r>
    </w:p>
    <w:p w:rsidR="005B2657" w:rsidRPr="00C04CBA" w:rsidRDefault="005B2657">
      <w:pPr>
        <w:pStyle w:val="ListParagraph"/>
        <w:numPr>
          <w:ilvl w:val="0"/>
          <w:numId w:val="1"/>
        </w:numPr>
        <w:tabs>
          <w:tab w:val="left" w:pos="1194"/>
        </w:tabs>
        <w:spacing w:before="130"/>
        <w:ind w:right="113"/>
        <w:jc w:val="left"/>
        <w:rPr>
          <w:sz w:val="24"/>
        </w:rPr>
      </w:pPr>
      <w:r w:rsidRPr="00C04CBA">
        <w:rPr>
          <w:sz w:val="24"/>
        </w:rPr>
        <w:t>Пътна карта за постигане до 2050 г. на конкурентоспособна икономика с ниска въглеродна</w:t>
      </w:r>
      <w:r w:rsidRPr="00C04CBA">
        <w:rPr>
          <w:spacing w:val="-2"/>
          <w:sz w:val="24"/>
        </w:rPr>
        <w:t xml:space="preserve"> </w:t>
      </w:r>
      <w:r w:rsidRPr="00C04CBA">
        <w:rPr>
          <w:sz w:val="24"/>
        </w:rPr>
        <w:t>интензивност;</w:t>
      </w:r>
    </w:p>
    <w:p w:rsidR="005B2657" w:rsidRPr="00C04CBA" w:rsidRDefault="005B2657">
      <w:pPr>
        <w:pStyle w:val="ListParagraph"/>
        <w:numPr>
          <w:ilvl w:val="0"/>
          <w:numId w:val="1"/>
        </w:numPr>
        <w:tabs>
          <w:tab w:val="left" w:pos="1194"/>
        </w:tabs>
        <w:ind w:right="113"/>
        <w:jc w:val="left"/>
        <w:rPr>
          <w:sz w:val="24"/>
        </w:rPr>
      </w:pPr>
      <w:r w:rsidRPr="00C04CBA">
        <w:rPr>
          <w:sz w:val="24"/>
        </w:rPr>
        <w:t>Рамка за политиките в областта на климата и енергетиката през периода 2020-2030 година;</w:t>
      </w:r>
    </w:p>
    <w:p w:rsidR="005B2657" w:rsidRPr="00C04CBA" w:rsidRDefault="005B2657">
      <w:pPr>
        <w:pStyle w:val="ListParagraph"/>
        <w:numPr>
          <w:ilvl w:val="0"/>
          <w:numId w:val="1"/>
        </w:numPr>
        <w:tabs>
          <w:tab w:val="left" w:pos="1194"/>
        </w:tabs>
        <w:ind w:right="112"/>
        <w:jc w:val="left"/>
        <w:rPr>
          <w:sz w:val="24"/>
        </w:rPr>
      </w:pPr>
      <w:r w:rsidRPr="00C04CBA">
        <w:rPr>
          <w:sz w:val="24"/>
        </w:rPr>
        <w:t>Рамкова стратегия за устойчив енергиен съюз с ориентирана към бъдещето политика по въпросите на изменението на</w:t>
      </w:r>
      <w:r w:rsidRPr="00C04CBA">
        <w:rPr>
          <w:spacing w:val="-10"/>
          <w:sz w:val="24"/>
        </w:rPr>
        <w:t xml:space="preserve"> </w:t>
      </w:r>
      <w:r w:rsidRPr="00C04CBA">
        <w:rPr>
          <w:sz w:val="24"/>
        </w:rPr>
        <w:t>климата;</w:t>
      </w:r>
    </w:p>
    <w:p w:rsidR="005B2657" w:rsidRPr="00C04CBA" w:rsidRDefault="005B2657">
      <w:pPr>
        <w:pStyle w:val="ListParagraph"/>
        <w:numPr>
          <w:ilvl w:val="0"/>
          <w:numId w:val="1"/>
        </w:numPr>
        <w:tabs>
          <w:tab w:val="left" w:pos="1194"/>
          <w:tab w:val="left" w:pos="2620"/>
          <w:tab w:val="left" w:pos="4287"/>
          <w:tab w:val="left" w:pos="5810"/>
          <w:tab w:val="left" w:pos="6625"/>
          <w:tab w:val="left" w:pos="7061"/>
          <w:tab w:val="left" w:pos="8832"/>
        </w:tabs>
        <w:ind w:right="118"/>
        <w:jc w:val="left"/>
        <w:rPr>
          <w:sz w:val="24"/>
        </w:rPr>
      </w:pPr>
      <w:r w:rsidRPr="00C04CBA">
        <w:rPr>
          <w:sz w:val="24"/>
        </w:rPr>
        <w:t>Европейска</w:t>
      </w:r>
      <w:r w:rsidRPr="00C04CBA">
        <w:rPr>
          <w:sz w:val="24"/>
        </w:rPr>
        <w:tab/>
        <w:t>стратегическа</w:t>
      </w:r>
      <w:r w:rsidRPr="00C04CBA">
        <w:rPr>
          <w:sz w:val="24"/>
        </w:rPr>
        <w:tab/>
        <w:t>дългосрочна</w:t>
      </w:r>
      <w:r w:rsidRPr="00C04CBA">
        <w:rPr>
          <w:sz w:val="24"/>
        </w:rPr>
        <w:tab/>
        <w:t>визия</w:t>
      </w:r>
      <w:r w:rsidRPr="00C04CBA">
        <w:rPr>
          <w:sz w:val="24"/>
        </w:rPr>
        <w:tab/>
        <w:t>за</w:t>
      </w:r>
      <w:r w:rsidRPr="00C04CBA">
        <w:rPr>
          <w:sz w:val="24"/>
        </w:rPr>
        <w:tab/>
        <w:t>просперираща,</w:t>
      </w:r>
      <w:r w:rsidRPr="00C04CBA">
        <w:rPr>
          <w:sz w:val="24"/>
        </w:rPr>
        <w:tab/>
      </w:r>
      <w:r w:rsidRPr="00C04CBA">
        <w:rPr>
          <w:spacing w:val="-3"/>
          <w:sz w:val="24"/>
        </w:rPr>
        <w:t xml:space="preserve">модерна, </w:t>
      </w:r>
      <w:r w:rsidRPr="00C04CBA">
        <w:rPr>
          <w:sz w:val="24"/>
        </w:rPr>
        <w:t>конкурентоспособна и неутрална по отношение на климата</w:t>
      </w:r>
      <w:r w:rsidRPr="00C04CBA">
        <w:rPr>
          <w:spacing w:val="-8"/>
          <w:sz w:val="24"/>
        </w:rPr>
        <w:t xml:space="preserve"> </w:t>
      </w:r>
      <w:r w:rsidRPr="00C04CBA">
        <w:rPr>
          <w:sz w:val="24"/>
        </w:rPr>
        <w:t>икономика;</w:t>
      </w:r>
    </w:p>
    <w:p w:rsidR="005B2657" w:rsidRPr="00C04CBA" w:rsidRDefault="005B2657">
      <w:pPr>
        <w:pStyle w:val="ListParagraph"/>
        <w:numPr>
          <w:ilvl w:val="0"/>
          <w:numId w:val="1"/>
        </w:numPr>
        <w:tabs>
          <w:tab w:val="left" w:pos="1194"/>
        </w:tabs>
        <w:ind w:hanging="361"/>
        <w:jc w:val="left"/>
        <w:rPr>
          <w:sz w:val="24"/>
        </w:rPr>
      </w:pPr>
      <w:r w:rsidRPr="00C04CBA">
        <w:rPr>
          <w:sz w:val="24"/>
        </w:rPr>
        <w:t>Четвърти доклад за състоянието на енергийния</w:t>
      </w:r>
      <w:r w:rsidRPr="00C04CBA">
        <w:rPr>
          <w:spacing w:val="-7"/>
          <w:sz w:val="24"/>
        </w:rPr>
        <w:t xml:space="preserve"> </w:t>
      </w:r>
      <w:r w:rsidRPr="00C04CBA">
        <w:rPr>
          <w:sz w:val="24"/>
        </w:rPr>
        <w:t>съюз;</w:t>
      </w:r>
    </w:p>
    <w:p w:rsidR="005B2657" w:rsidRPr="00C04CBA" w:rsidRDefault="005B2657">
      <w:pPr>
        <w:pStyle w:val="ListParagraph"/>
        <w:numPr>
          <w:ilvl w:val="0"/>
          <w:numId w:val="1"/>
        </w:numPr>
        <w:tabs>
          <w:tab w:val="left" w:pos="1194"/>
        </w:tabs>
        <w:ind w:right="113"/>
        <w:jc w:val="left"/>
        <w:rPr>
          <w:sz w:val="24"/>
        </w:rPr>
      </w:pPr>
      <w:r w:rsidRPr="00C04CBA">
        <w:rPr>
          <w:sz w:val="24"/>
        </w:rPr>
        <w:t>Енергийна стратегия на Република България до  2020  г.,  актуализирана  през  2018 г.;</w:t>
      </w:r>
    </w:p>
    <w:p w:rsidR="005B2657" w:rsidRPr="00C04CBA" w:rsidRDefault="005B2657">
      <w:pPr>
        <w:pStyle w:val="ListParagraph"/>
        <w:numPr>
          <w:ilvl w:val="0"/>
          <w:numId w:val="1"/>
        </w:numPr>
        <w:tabs>
          <w:tab w:val="left" w:pos="1194"/>
        </w:tabs>
        <w:ind w:hanging="361"/>
        <w:jc w:val="left"/>
        <w:rPr>
          <w:sz w:val="24"/>
        </w:rPr>
      </w:pPr>
      <w:r w:rsidRPr="00C04CBA">
        <w:rPr>
          <w:sz w:val="24"/>
        </w:rPr>
        <w:t>Трети национален план за действие по изменение на климата 2013-2020</w:t>
      </w:r>
      <w:r w:rsidRPr="00C04CBA">
        <w:rPr>
          <w:spacing w:val="-10"/>
          <w:sz w:val="24"/>
        </w:rPr>
        <w:t xml:space="preserve"> </w:t>
      </w:r>
      <w:r w:rsidRPr="00C04CBA">
        <w:rPr>
          <w:sz w:val="24"/>
        </w:rPr>
        <w:t>г.;</w:t>
      </w:r>
    </w:p>
    <w:p w:rsidR="005B2657" w:rsidRPr="00C04CBA" w:rsidRDefault="005B2657">
      <w:pPr>
        <w:pStyle w:val="ListParagraph"/>
        <w:numPr>
          <w:ilvl w:val="0"/>
          <w:numId w:val="1"/>
        </w:numPr>
        <w:tabs>
          <w:tab w:val="left" w:pos="1194"/>
        </w:tabs>
        <w:ind w:hanging="361"/>
        <w:jc w:val="left"/>
        <w:rPr>
          <w:sz w:val="24"/>
        </w:rPr>
      </w:pPr>
      <w:r w:rsidRPr="00C04CBA">
        <w:rPr>
          <w:sz w:val="24"/>
        </w:rPr>
        <w:t>Национален план за действие по енергийна ефективност 2014-2020</w:t>
      </w:r>
      <w:r w:rsidRPr="00C04CBA">
        <w:rPr>
          <w:spacing w:val="-6"/>
          <w:sz w:val="24"/>
        </w:rPr>
        <w:t xml:space="preserve"> </w:t>
      </w:r>
      <w:r w:rsidRPr="00C04CBA">
        <w:rPr>
          <w:sz w:val="24"/>
        </w:rPr>
        <w:t>г.;</w:t>
      </w:r>
    </w:p>
    <w:p w:rsidR="005B2657" w:rsidRPr="00C04CBA" w:rsidRDefault="005B2657">
      <w:pPr>
        <w:pStyle w:val="ListParagraph"/>
        <w:numPr>
          <w:ilvl w:val="0"/>
          <w:numId w:val="1"/>
        </w:numPr>
        <w:tabs>
          <w:tab w:val="left" w:pos="1194"/>
        </w:tabs>
        <w:spacing w:before="1"/>
        <w:ind w:right="111"/>
        <w:rPr>
          <w:sz w:val="24"/>
        </w:rPr>
      </w:pPr>
      <w:r w:rsidRPr="00C04CBA">
        <w:rPr>
          <w:sz w:val="24"/>
        </w:rPr>
        <w:t>Национален план за действие по енергийна ефективност 2014–2020 г., актуализиран документ от 2017</w:t>
      </w:r>
      <w:r w:rsidRPr="00C04CBA">
        <w:rPr>
          <w:spacing w:val="3"/>
          <w:sz w:val="24"/>
        </w:rPr>
        <w:t xml:space="preserve"> </w:t>
      </w:r>
      <w:r w:rsidRPr="00C04CBA">
        <w:rPr>
          <w:sz w:val="24"/>
        </w:rPr>
        <w:t>г.;</w:t>
      </w:r>
    </w:p>
    <w:p w:rsidR="005B2657" w:rsidRPr="00C04CBA" w:rsidRDefault="005B2657">
      <w:pPr>
        <w:pStyle w:val="ListParagraph"/>
        <w:numPr>
          <w:ilvl w:val="0"/>
          <w:numId w:val="1"/>
        </w:numPr>
        <w:tabs>
          <w:tab w:val="left" w:pos="1194"/>
        </w:tabs>
        <w:ind w:right="112"/>
        <w:rPr>
          <w:sz w:val="24"/>
        </w:rPr>
      </w:pPr>
      <w:r w:rsidRPr="00C04CBA">
        <w:rPr>
          <w:sz w:val="24"/>
        </w:rPr>
        <w:t>Годишен отчет за изпълнението през 2018 г. на Национален план за действие по енергийна ефективност 2014 - 2020</w:t>
      </w:r>
      <w:r w:rsidRPr="00C04CBA">
        <w:rPr>
          <w:spacing w:val="-3"/>
          <w:sz w:val="24"/>
        </w:rPr>
        <w:t xml:space="preserve"> </w:t>
      </w:r>
      <w:r w:rsidRPr="00C04CBA">
        <w:rPr>
          <w:sz w:val="24"/>
        </w:rPr>
        <w:t>г.;</w:t>
      </w:r>
    </w:p>
    <w:p w:rsidR="005B2657" w:rsidRPr="00C04CBA" w:rsidRDefault="005B2657">
      <w:pPr>
        <w:pStyle w:val="ListParagraph"/>
        <w:numPr>
          <w:ilvl w:val="0"/>
          <w:numId w:val="1"/>
        </w:numPr>
        <w:tabs>
          <w:tab w:val="left" w:pos="1194"/>
        </w:tabs>
        <w:ind w:right="110"/>
        <w:rPr>
          <w:sz w:val="24"/>
        </w:rPr>
      </w:pPr>
      <w:r w:rsidRPr="00C04CBA">
        <w:rPr>
          <w:sz w:val="24"/>
        </w:rPr>
        <w:t>Национален план за сгради с близко до нулево потребление на енергия 2015-   2020</w:t>
      </w:r>
      <w:r w:rsidRPr="00C04CBA">
        <w:rPr>
          <w:spacing w:val="-1"/>
          <w:sz w:val="24"/>
        </w:rPr>
        <w:t xml:space="preserve"> </w:t>
      </w:r>
      <w:r w:rsidRPr="00C04CBA">
        <w:rPr>
          <w:sz w:val="24"/>
        </w:rPr>
        <w:t>г.;</w:t>
      </w:r>
    </w:p>
    <w:p w:rsidR="005B2657" w:rsidRPr="00C04CBA" w:rsidRDefault="005B2657">
      <w:pPr>
        <w:pStyle w:val="ListParagraph"/>
        <w:numPr>
          <w:ilvl w:val="0"/>
          <w:numId w:val="1"/>
        </w:numPr>
        <w:tabs>
          <w:tab w:val="left" w:pos="1194"/>
        </w:tabs>
        <w:ind w:right="116"/>
        <w:rPr>
          <w:sz w:val="24"/>
        </w:rPr>
      </w:pPr>
      <w:r w:rsidRPr="00C04CBA">
        <w:rPr>
          <w:sz w:val="24"/>
        </w:rPr>
        <w:t>Национален план за подобряване на енергийните характеристики на отопляваните и/или охлаждани сгради – държавна собственост, използвани от държавната администрация 2016-2020</w:t>
      </w:r>
      <w:r w:rsidRPr="00C04CBA">
        <w:rPr>
          <w:spacing w:val="-1"/>
          <w:sz w:val="24"/>
        </w:rPr>
        <w:t xml:space="preserve"> </w:t>
      </w:r>
      <w:r w:rsidRPr="00C04CBA">
        <w:rPr>
          <w:sz w:val="24"/>
        </w:rPr>
        <w:t>г.;</w:t>
      </w:r>
    </w:p>
    <w:p w:rsidR="005B2657" w:rsidRPr="00C04CBA" w:rsidRDefault="005B2657">
      <w:pPr>
        <w:pStyle w:val="ListParagraph"/>
        <w:numPr>
          <w:ilvl w:val="0"/>
          <w:numId w:val="1"/>
        </w:numPr>
        <w:tabs>
          <w:tab w:val="left" w:pos="1194"/>
        </w:tabs>
        <w:ind w:right="107"/>
        <w:rPr>
          <w:sz w:val="24"/>
        </w:rPr>
      </w:pPr>
      <w:r w:rsidRPr="00C04CBA">
        <w:rPr>
          <w:sz w:val="24"/>
        </w:rPr>
        <w:t>Национална дългосрочна програма за насърчаване на инвестиции за изпълнение  на мерки за подобряване на енергийните характеристики на сградите от обществения и частния национален жилищен и търговски сграден фонд  2016- 2020</w:t>
      </w:r>
      <w:r w:rsidRPr="00C04CBA">
        <w:rPr>
          <w:spacing w:val="-1"/>
          <w:sz w:val="24"/>
        </w:rPr>
        <w:t xml:space="preserve"> </w:t>
      </w:r>
      <w:r w:rsidRPr="00C04CBA">
        <w:rPr>
          <w:sz w:val="24"/>
        </w:rPr>
        <w:t>г.;</w:t>
      </w:r>
    </w:p>
    <w:p w:rsidR="005B2657" w:rsidRPr="00C04CBA" w:rsidRDefault="005B2657">
      <w:pPr>
        <w:pStyle w:val="ListParagraph"/>
        <w:numPr>
          <w:ilvl w:val="0"/>
          <w:numId w:val="1"/>
        </w:numPr>
        <w:tabs>
          <w:tab w:val="left" w:pos="1194"/>
        </w:tabs>
        <w:spacing w:before="1"/>
        <w:ind w:hanging="361"/>
        <w:rPr>
          <w:sz w:val="24"/>
        </w:rPr>
      </w:pPr>
      <w:r w:rsidRPr="00C04CBA">
        <w:rPr>
          <w:sz w:val="24"/>
        </w:rPr>
        <w:t>Национален план за действие за енергията от възобновяеми</w:t>
      </w:r>
      <w:r w:rsidRPr="00C04CBA">
        <w:rPr>
          <w:spacing w:val="-11"/>
          <w:sz w:val="24"/>
        </w:rPr>
        <w:t xml:space="preserve"> </w:t>
      </w:r>
      <w:r w:rsidRPr="00C04CBA">
        <w:rPr>
          <w:sz w:val="24"/>
        </w:rPr>
        <w:t>източници.</w:t>
      </w:r>
    </w:p>
    <w:p w:rsidR="005B2657" w:rsidRPr="00C04CBA" w:rsidRDefault="005B2657">
      <w:pPr>
        <w:pStyle w:val="ListParagraph"/>
        <w:numPr>
          <w:ilvl w:val="0"/>
          <w:numId w:val="1"/>
        </w:numPr>
        <w:tabs>
          <w:tab w:val="left" w:pos="1194"/>
        </w:tabs>
        <w:ind w:hanging="361"/>
        <w:rPr>
          <w:sz w:val="24"/>
        </w:rPr>
      </w:pPr>
      <w:hyperlink r:id="rId19">
        <w:r w:rsidRPr="00C04CBA">
          <w:rPr>
            <w:sz w:val="24"/>
          </w:rPr>
          <w:t>http://www.bgeef.com/displaybg.aspx</w:t>
        </w:r>
      </w:hyperlink>
    </w:p>
    <w:p w:rsidR="005B2657" w:rsidRPr="00C04CBA" w:rsidRDefault="005B2657">
      <w:pPr>
        <w:pStyle w:val="ListParagraph"/>
        <w:numPr>
          <w:ilvl w:val="0"/>
          <w:numId w:val="1"/>
        </w:numPr>
        <w:tabs>
          <w:tab w:val="left" w:pos="1194"/>
        </w:tabs>
        <w:ind w:hanging="361"/>
        <w:rPr>
          <w:sz w:val="24"/>
        </w:rPr>
      </w:pPr>
      <w:r w:rsidRPr="00C04CBA">
        <w:rPr>
          <w:sz w:val="24"/>
        </w:rPr>
        <w:t>https://ecofund-bg.org/</w:t>
      </w:r>
    </w:p>
    <w:p w:rsidR="005B2657" w:rsidRPr="00C04CBA" w:rsidRDefault="005B2657">
      <w:pPr>
        <w:pStyle w:val="ListParagraph"/>
        <w:numPr>
          <w:ilvl w:val="0"/>
          <w:numId w:val="1"/>
        </w:numPr>
        <w:tabs>
          <w:tab w:val="left" w:pos="1194"/>
        </w:tabs>
        <w:ind w:hanging="361"/>
        <w:rPr>
          <w:sz w:val="24"/>
        </w:rPr>
      </w:pPr>
      <w:hyperlink r:id="rId20">
        <w:r w:rsidRPr="00C04CBA">
          <w:rPr>
            <w:sz w:val="24"/>
          </w:rPr>
          <w:t>https://ec.europa.eu/clima/policies/strategies_bg</w:t>
        </w:r>
      </w:hyperlink>
    </w:p>
    <w:p w:rsidR="005B2657" w:rsidRPr="00C04CBA" w:rsidRDefault="005B2657">
      <w:pPr>
        <w:pStyle w:val="ListParagraph"/>
        <w:numPr>
          <w:ilvl w:val="0"/>
          <w:numId w:val="1"/>
        </w:numPr>
        <w:tabs>
          <w:tab w:val="left" w:pos="1194"/>
        </w:tabs>
        <w:ind w:hanging="361"/>
        <w:rPr>
          <w:sz w:val="24"/>
        </w:rPr>
      </w:pPr>
      <w:hyperlink r:id="rId21">
        <w:r w:rsidRPr="00C04CBA">
          <w:rPr>
            <w:sz w:val="24"/>
          </w:rPr>
          <w:t>https://www.consilium.europa.eu/bg/policies/energy-union/</w:t>
        </w:r>
      </w:hyperlink>
    </w:p>
    <w:p w:rsidR="005B2657" w:rsidRPr="00C04CBA" w:rsidRDefault="005B2657">
      <w:pPr>
        <w:pStyle w:val="ListParagraph"/>
        <w:numPr>
          <w:ilvl w:val="0"/>
          <w:numId w:val="1"/>
        </w:numPr>
        <w:tabs>
          <w:tab w:val="left" w:pos="1194"/>
        </w:tabs>
        <w:ind w:hanging="361"/>
        <w:rPr>
          <w:sz w:val="24"/>
        </w:rPr>
      </w:pPr>
      <w:hyperlink r:id="rId22">
        <w:r w:rsidRPr="00C04CBA">
          <w:rPr>
            <w:sz w:val="24"/>
          </w:rPr>
          <w:t>https://www.me.government.bg/bg/themes-c186.html</w:t>
        </w:r>
      </w:hyperlink>
    </w:p>
    <w:p w:rsidR="005B2657" w:rsidRPr="00C04CBA" w:rsidRDefault="005B2657">
      <w:pPr>
        <w:pStyle w:val="ListParagraph"/>
        <w:numPr>
          <w:ilvl w:val="0"/>
          <w:numId w:val="1"/>
        </w:numPr>
        <w:tabs>
          <w:tab w:val="left" w:pos="1194"/>
        </w:tabs>
        <w:ind w:hanging="361"/>
        <w:rPr>
          <w:sz w:val="24"/>
        </w:rPr>
      </w:pPr>
      <w:hyperlink r:id="rId23">
        <w:r w:rsidRPr="00C04CBA">
          <w:rPr>
            <w:sz w:val="24"/>
          </w:rPr>
          <w:t>https://www.seea.government.bg/bg/</w:t>
        </w:r>
      </w:hyperlink>
    </w:p>
    <w:p w:rsidR="005B2657" w:rsidRPr="00C04CBA" w:rsidRDefault="005B2657">
      <w:pPr>
        <w:pStyle w:val="ListParagraph"/>
        <w:numPr>
          <w:ilvl w:val="0"/>
          <w:numId w:val="1"/>
        </w:numPr>
        <w:tabs>
          <w:tab w:val="left" w:pos="1194"/>
        </w:tabs>
        <w:ind w:right="223"/>
        <w:rPr>
          <w:sz w:val="24"/>
        </w:rPr>
      </w:pPr>
      <w:hyperlink r:id="rId24">
        <w:r w:rsidRPr="00C04CBA">
          <w:rPr>
            <w:sz w:val="24"/>
          </w:rPr>
          <w:t>http://rop3-</w:t>
        </w:r>
      </w:hyperlink>
      <w:r w:rsidRPr="00C04CBA">
        <w:rPr>
          <w:sz w:val="24"/>
        </w:rPr>
        <w:t xml:space="preserve"> </w:t>
      </w:r>
      <w:r w:rsidRPr="00C04CBA">
        <w:rPr>
          <w:spacing w:val="-1"/>
          <w:sz w:val="24"/>
        </w:rPr>
        <w:t>app1.aop.bg:7778/portal/page?_pageid=93,1450254&amp;_dad=portal&amp;_schema=PORTAL</w:t>
      </w:r>
    </w:p>
    <w:p w:rsidR="005B2657" w:rsidRPr="00C04CBA" w:rsidRDefault="005B2657">
      <w:pPr>
        <w:pStyle w:val="ListParagraph"/>
        <w:numPr>
          <w:ilvl w:val="0"/>
          <w:numId w:val="1"/>
        </w:numPr>
        <w:tabs>
          <w:tab w:val="left" w:pos="1194"/>
        </w:tabs>
        <w:ind w:hanging="361"/>
        <w:rPr>
          <w:sz w:val="24"/>
        </w:rPr>
      </w:pPr>
      <w:hyperlink r:id="rId25">
        <w:r w:rsidRPr="00C04CBA">
          <w:rPr>
            <w:sz w:val="24"/>
          </w:rPr>
          <w:t>www.toplo-vt.com</w:t>
        </w:r>
      </w:hyperlink>
    </w:p>
    <w:sectPr w:rsidR="005B2657" w:rsidRPr="00C04CBA" w:rsidSect="00AB3A0B">
      <w:pgSz w:w="11910" w:h="16850"/>
      <w:pgMar w:top="780" w:right="1020" w:bottom="780" w:left="1020" w:header="0" w:footer="59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657" w:rsidRDefault="005B2657" w:rsidP="00AB3A0B">
      <w:r>
        <w:separator/>
      </w:r>
    </w:p>
  </w:endnote>
  <w:endnote w:type="continuationSeparator" w:id="0">
    <w:p w:rsidR="005B2657" w:rsidRDefault="005B2657" w:rsidP="00AB3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657" w:rsidRDefault="005B2657">
    <w:pPr>
      <w:pStyle w:val="BodyText"/>
      <w:spacing w:line="14" w:lineRule="auto"/>
      <w:jc w:val="left"/>
    </w:pPr>
    <w:r>
      <w:rPr>
        <w:noProof/>
        <w:lang w:val="en-US" w:eastAsia="en-US"/>
      </w:rPr>
      <w:pict>
        <v:shapetype id="_x0000_t202" coordsize="21600,21600" o:spt="202" path="m,l,21600r21600,l21600,xe">
          <v:stroke joinstyle="miter"/>
          <v:path gradientshapeok="t" o:connecttype="rect"/>
        </v:shapetype>
        <v:shape id="_x0000_s2049" type="#_x0000_t202" style="position:absolute;margin-left:49.5pt;margin-top:801.45pt;width:511.5pt;height:15.55pt;z-index:-251661824;mso-position-horizontal-relative:page;mso-position-vertical-relative:page" filled="f" stroked="f">
          <v:textbox inset="0,0,0,0">
            <w:txbxContent>
              <w:p w:rsidR="005B2657" w:rsidRDefault="005B2657" w:rsidP="00E1261E">
                <w:pPr>
                  <w:pBdr>
                    <w:top w:val="single" w:sz="4" w:space="1" w:color="auto"/>
                  </w:pBdr>
                  <w:adjustRightInd w:val="0"/>
                  <w:rPr>
                    <w:i/>
                    <w:sz w:val="20"/>
                    <w:lang w:val="ru-RU"/>
                  </w:rPr>
                </w:pPr>
                <w:r>
                  <w:rPr>
                    <w:i/>
                  </w:rPr>
                  <w:t>Гр.</w:t>
                </w:r>
                <w:r w:rsidRPr="00E64AE2">
                  <w:rPr>
                    <w:i/>
                    <w:sz w:val="20"/>
                    <w:lang w:val="ru-RU"/>
                  </w:rPr>
                  <w:t xml:space="preserve"> </w:t>
                </w:r>
                <w:r>
                  <w:rPr>
                    <w:i/>
                    <w:sz w:val="20"/>
                  </w:rPr>
                  <w:t>Разград</w:t>
                </w:r>
                <w:r>
                  <w:rPr>
                    <w:i/>
                    <w:sz w:val="20"/>
                    <w:lang w:val="ru-RU"/>
                  </w:rPr>
                  <w:t xml:space="preserve">, </w:t>
                </w:r>
                <w:r>
                  <w:rPr>
                    <w:i/>
                    <w:sz w:val="20"/>
                  </w:rPr>
                  <w:t>бул.</w:t>
                </w:r>
                <w:r w:rsidRPr="00323694">
                  <w:rPr>
                    <w:i/>
                  </w:rPr>
                  <w:t xml:space="preserve"> </w:t>
                </w:r>
                <w:r w:rsidRPr="00323694">
                  <w:rPr>
                    <w:i/>
                    <w:sz w:val="20"/>
                  </w:rPr>
                  <w:t>„</w:t>
                </w:r>
                <w:r>
                  <w:rPr>
                    <w:i/>
                    <w:sz w:val="20"/>
                  </w:rPr>
                  <w:t>Бели Лом</w:t>
                </w:r>
                <w:r w:rsidRPr="00DB6B59">
                  <w:rPr>
                    <w:i/>
                    <w:sz w:val="20"/>
                    <w:lang w:val="ru-RU"/>
                  </w:rPr>
                  <w:t>” №</w:t>
                </w:r>
                <w:r>
                  <w:rPr>
                    <w:i/>
                    <w:sz w:val="20"/>
                  </w:rPr>
                  <w:t xml:space="preserve"> 37А</w:t>
                </w:r>
                <w:r w:rsidRPr="00DB6B59">
                  <w:rPr>
                    <w:i/>
                    <w:sz w:val="20"/>
                    <w:lang w:val="ru-RU"/>
                  </w:rPr>
                  <w:t xml:space="preserve">, тел. </w:t>
                </w:r>
                <w:r>
                  <w:rPr>
                    <w:i/>
                    <w:sz w:val="20"/>
                  </w:rPr>
                  <w:t>084/</w:t>
                </w:r>
                <w:r w:rsidRPr="00BE4674">
                  <w:rPr>
                    <w:i/>
                    <w:sz w:val="20"/>
                    <w:lang w:val="ru-RU"/>
                  </w:rPr>
                  <w:t>616</w:t>
                </w:r>
                <w:r>
                  <w:rPr>
                    <w:i/>
                    <w:sz w:val="20"/>
                  </w:rPr>
                  <w:t xml:space="preserve"> 201</w:t>
                </w:r>
                <w:r w:rsidRPr="00DB6B59">
                  <w:rPr>
                    <w:i/>
                    <w:sz w:val="20"/>
                    <w:lang w:val="ru-RU"/>
                  </w:rPr>
                  <w:t xml:space="preserve">, факс: </w:t>
                </w:r>
                <w:r>
                  <w:rPr>
                    <w:i/>
                    <w:sz w:val="20"/>
                  </w:rPr>
                  <w:t>084/662 114, 084/662 991</w:t>
                </w:r>
                <w:r w:rsidRPr="00DB6B59">
                  <w:rPr>
                    <w:i/>
                    <w:sz w:val="20"/>
                    <w:lang w:val="ru-RU"/>
                  </w:rPr>
                  <w:t xml:space="preserve">, </w:t>
                </w:r>
                <w:hyperlink r:id="rId1" w:history="1">
                  <w:r w:rsidRPr="003421C7">
                    <w:rPr>
                      <w:rStyle w:val="Hyperlink"/>
                      <w:i/>
                      <w:sz w:val="20"/>
                    </w:rPr>
                    <w:t>http</w:t>
                  </w:r>
                  <w:r w:rsidRPr="003421C7">
                    <w:rPr>
                      <w:rStyle w:val="Hyperlink"/>
                      <w:i/>
                      <w:sz w:val="20"/>
                      <w:lang w:val="ru-RU"/>
                    </w:rPr>
                    <w:t>://</w:t>
                  </w:r>
                  <w:r w:rsidRPr="003421C7">
                    <w:rPr>
                      <w:rStyle w:val="Hyperlink"/>
                      <w:i/>
                      <w:sz w:val="20"/>
                    </w:rPr>
                    <w:t>www</w:t>
                  </w:r>
                  <w:r w:rsidRPr="003421C7">
                    <w:rPr>
                      <w:rStyle w:val="Hyperlink"/>
                      <w:i/>
                      <w:sz w:val="20"/>
                      <w:lang w:val="ru-RU"/>
                    </w:rPr>
                    <w:t>.</w:t>
                  </w:r>
                  <w:r w:rsidRPr="003421C7">
                    <w:rPr>
                      <w:rStyle w:val="Hyperlink"/>
                      <w:i/>
                      <w:sz w:val="20"/>
                    </w:rPr>
                    <w:t>rz</w:t>
                  </w:r>
                  <w:r w:rsidRPr="003421C7">
                    <w:rPr>
                      <w:rStyle w:val="Hyperlink"/>
                      <w:i/>
                      <w:sz w:val="20"/>
                      <w:lang w:val="ru-RU"/>
                    </w:rPr>
                    <w:t>.</w:t>
                  </w:r>
                  <w:r w:rsidRPr="003421C7">
                    <w:rPr>
                      <w:rStyle w:val="Hyperlink"/>
                      <w:i/>
                      <w:sz w:val="20"/>
                    </w:rPr>
                    <w:t>government</w:t>
                  </w:r>
                  <w:r w:rsidRPr="003421C7">
                    <w:rPr>
                      <w:rStyle w:val="Hyperlink"/>
                      <w:i/>
                      <w:sz w:val="20"/>
                      <w:lang w:val="ru-RU"/>
                    </w:rPr>
                    <w:t>.</w:t>
                  </w:r>
                  <w:r w:rsidRPr="003421C7">
                    <w:rPr>
                      <w:rStyle w:val="Hyperlink"/>
                      <w:i/>
                      <w:sz w:val="20"/>
                    </w:rPr>
                    <w:t>bg</w:t>
                  </w:r>
                </w:hyperlink>
              </w:p>
              <w:p w:rsidR="005B2657" w:rsidRDefault="005B2657">
                <w:pPr>
                  <w:spacing w:before="10"/>
                  <w:ind w:left="20"/>
                  <w:rPr>
                    <w:i/>
                    <w:sz w:val="20"/>
                  </w:rPr>
                </w:pPr>
                <w:r>
                  <w:rPr>
                    <w:i/>
                    <w:sz w:val="20"/>
                  </w:rPr>
                  <w:t xml:space="preserve">5000 Велико Търново, пл. “Център” № 2, п.к. 443, тел. и факс 062/600 464, 839, </w:t>
                </w:r>
                <w:hyperlink r:id="rId2">
                  <w:r>
                    <w:rPr>
                      <w:i/>
                      <w:sz w:val="20"/>
                    </w:rPr>
                    <w:t>http://www.vt.government.bg</w:t>
                  </w:r>
                </w:hyperlink>
              </w:p>
            </w:txbxContent>
          </v:textbox>
          <w10:wrap anchorx="page" anchory="page"/>
        </v:shape>
      </w:pict>
    </w:r>
    <w:r>
      <w:rPr>
        <w:noProof/>
        <w:lang w:val="en-US" w:eastAsia="en-US"/>
      </w:rPr>
      <w:pict>
        <v:rect id="_x0000_s2050" style="position:absolute;margin-left:55.2pt;margin-top:800.75pt;width:484.9pt;height:.5pt;z-index:-251662848;mso-position-horizontal-relative:page;mso-position-vertical-relative:page" fillcolor="black" stroked="f">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657" w:rsidRDefault="005B2657">
    <w:pPr>
      <w:pStyle w:val="BodyText"/>
      <w:spacing w:line="14" w:lineRule="auto"/>
      <w:jc w:val="left"/>
    </w:pPr>
    <w:r>
      <w:rPr>
        <w:noProof/>
        <w:lang w:val="en-US" w:eastAsia="en-US"/>
      </w:rPr>
      <w:pict>
        <v:shapetype id="_x0000_t202" coordsize="21600,21600" o:spt="202" path="m,l,21600r21600,l21600,xe">
          <v:stroke joinstyle="miter"/>
          <v:path gradientshapeok="t" o:connecttype="rect"/>
        </v:shapetype>
        <v:shape id="_x0000_s2051" type="#_x0000_t202" style="position:absolute;margin-left:531.7pt;margin-top:799.15pt;width:8pt;height:15.3pt;z-index:-251660800;mso-position-horizontal-relative:page;mso-position-vertical-relative:page" filled="f" stroked="f">
          <v:textbox inset="0,0,0,0">
            <w:txbxContent>
              <w:p w:rsidR="005B2657" w:rsidRDefault="005B2657">
                <w:pPr>
                  <w:pStyle w:val="BodyText"/>
                  <w:spacing w:before="10"/>
                  <w:ind w:left="20"/>
                  <w:jc w:val="left"/>
                </w:pPr>
                <w:r>
                  <w:t>2</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657" w:rsidRDefault="005B2657">
    <w:pPr>
      <w:pStyle w:val="BodyText"/>
      <w:spacing w:line="14" w:lineRule="auto"/>
      <w:jc w:val="left"/>
    </w:pPr>
    <w:r>
      <w:rPr>
        <w:noProof/>
        <w:lang w:val="en-US" w:eastAsia="en-US"/>
      </w:rPr>
      <w:pict>
        <v:rect id="_x0000_s2052" style="position:absolute;margin-left:55.2pt;margin-top:798.5pt;width:484.9pt;height:.5pt;z-index:-251659776;mso-position-horizontal-relative:page;mso-position-vertical-relative:page" fillcolor="black" stroked="f">
          <w10:wrap anchorx="page" anchory="page"/>
        </v:rect>
      </w:pict>
    </w:r>
    <w:r>
      <w:rPr>
        <w:noProof/>
        <w:lang w:val="en-US" w:eastAsia="en-US"/>
      </w:rPr>
      <w:pict>
        <v:shapetype id="_x0000_t202" coordsize="21600,21600" o:spt="202" path="m,l,21600r21600,l21600,xe">
          <v:stroke joinstyle="miter"/>
          <v:path gradientshapeok="t" o:connecttype="rect"/>
        </v:shapetype>
        <v:shape id="_x0000_s2053" type="#_x0000_t202" style="position:absolute;margin-left:523.65pt;margin-top:799.15pt;width:18pt;height:15.3pt;z-index:-251658752;mso-position-horizontal-relative:page;mso-position-vertical-relative:page" filled="f" stroked="f">
          <v:textbox inset="0,0,0,0">
            <w:txbxContent>
              <w:p w:rsidR="005B2657" w:rsidRDefault="005B2657">
                <w:pPr>
                  <w:pStyle w:val="BodyText"/>
                  <w:spacing w:before="10"/>
                  <w:ind w:left="60"/>
                  <w:jc w:val="left"/>
                </w:pPr>
                <w:fldSimple w:instr=" PAGE ">
                  <w:r>
                    <w:rPr>
                      <w:noProof/>
                    </w:rPr>
                    <w:t>21</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657" w:rsidRDefault="005B2657">
    <w:pPr>
      <w:pStyle w:val="BodyText"/>
      <w:spacing w:line="14" w:lineRule="auto"/>
      <w:jc w:val="left"/>
    </w:pPr>
    <w:r>
      <w:rPr>
        <w:noProof/>
        <w:lang w:val="en-US" w:eastAsia="en-US"/>
      </w:rPr>
      <w:pict>
        <v:rect id="_x0000_s2054" style="position:absolute;margin-left:55.2pt;margin-top:551.9pt;width:745.8pt;height:.5pt;z-index:-251657728;mso-position-horizontal-relative:page;mso-position-vertical-relative:page" fillcolor="black" stroked="f">
          <w10:wrap anchorx="page" anchory="page"/>
        </v:rect>
      </w:pict>
    </w:r>
    <w:r>
      <w:rPr>
        <w:noProof/>
        <w:lang w:val="en-US" w:eastAsia="en-US"/>
      </w:rPr>
      <w:pict>
        <v:shapetype id="_x0000_t202" coordsize="21600,21600" o:spt="202" path="m,l,21600r21600,l21600,xe">
          <v:stroke joinstyle="miter"/>
          <v:path gradientshapeok="t" o:connecttype="rect"/>
        </v:shapetype>
        <v:shape id="_x0000_s2055" type="#_x0000_t202" style="position:absolute;margin-left:784.55pt;margin-top:552.55pt;width:18pt;height:15.3pt;z-index:-251656704;mso-position-horizontal-relative:page;mso-position-vertical-relative:page" filled="f" stroked="f">
          <v:textbox inset="0,0,0,0">
            <w:txbxContent>
              <w:p w:rsidR="005B2657" w:rsidRDefault="005B2657">
                <w:pPr>
                  <w:pStyle w:val="BodyText"/>
                  <w:spacing w:before="10"/>
                  <w:ind w:left="60"/>
                  <w:jc w:val="left"/>
                </w:pPr>
                <w:fldSimple w:instr=" PAGE ">
                  <w:r>
                    <w:rPr>
                      <w:noProof/>
                    </w:rPr>
                    <w:t>26</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657" w:rsidRDefault="005B2657">
    <w:pPr>
      <w:pStyle w:val="BodyText"/>
      <w:spacing w:line="14" w:lineRule="auto"/>
      <w:jc w:val="left"/>
    </w:pPr>
    <w:r>
      <w:rPr>
        <w:noProof/>
        <w:lang w:val="en-US" w:eastAsia="en-US"/>
      </w:rPr>
      <w:pict>
        <v:rect id="_x0000_s2056" style="position:absolute;margin-left:55.2pt;margin-top:798.5pt;width:484.9pt;height:.5pt;z-index:-251655680;mso-position-horizontal-relative:page;mso-position-vertical-relative:page" fillcolor="black" stroked="f">
          <w10:wrap anchorx="page" anchory="page"/>
        </v:rect>
      </w:pict>
    </w:r>
    <w:r>
      <w:rPr>
        <w:noProof/>
        <w:lang w:val="en-US" w:eastAsia="en-US"/>
      </w:rPr>
      <w:pict>
        <v:shapetype id="_x0000_t202" coordsize="21600,21600" o:spt="202" path="m,l,21600r21600,l21600,xe">
          <v:stroke joinstyle="miter"/>
          <v:path gradientshapeok="t" o:connecttype="rect"/>
        </v:shapetype>
        <v:shape id="_x0000_s2057" type="#_x0000_t202" style="position:absolute;margin-left:523.65pt;margin-top:799.15pt;width:18pt;height:15.3pt;z-index:-251654656;mso-position-horizontal-relative:page;mso-position-vertical-relative:page" filled="f" stroked="f">
          <v:textbox inset="0,0,0,0">
            <w:txbxContent>
              <w:p w:rsidR="005B2657" w:rsidRDefault="005B2657">
                <w:pPr>
                  <w:pStyle w:val="BodyText"/>
                  <w:spacing w:before="10"/>
                  <w:ind w:left="60"/>
                  <w:jc w:val="left"/>
                </w:pPr>
                <w:fldSimple w:instr=" PAGE ">
                  <w:r>
                    <w:rPr>
                      <w:noProof/>
                    </w:rPr>
                    <w:t>30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657" w:rsidRDefault="005B2657" w:rsidP="00AB3A0B">
      <w:r>
        <w:separator/>
      </w:r>
    </w:p>
  </w:footnote>
  <w:footnote w:type="continuationSeparator" w:id="0">
    <w:p w:rsidR="005B2657" w:rsidRDefault="005B2657" w:rsidP="00AB3A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5715E"/>
    <w:multiLevelType w:val="hybridMultilevel"/>
    <w:tmpl w:val="FFFFFFFF"/>
    <w:lvl w:ilvl="0" w:tplc="D6B0A2CC">
      <w:numFmt w:val="bullet"/>
      <w:lvlText w:val="-"/>
      <w:lvlJc w:val="left"/>
      <w:pPr>
        <w:ind w:left="1193" w:hanging="360"/>
      </w:pPr>
      <w:rPr>
        <w:rFonts w:ascii="Times New Roman" w:eastAsia="Times New Roman" w:hAnsi="Times New Roman" w:hint="default"/>
        <w:spacing w:val="-20"/>
        <w:w w:val="99"/>
        <w:sz w:val="24"/>
      </w:rPr>
    </w:lvl>
    <w:lvl w:ilvl="1" w:tplc="F992F6B4">
      <w:numFmt w:val="bullet"/>
      <w:lvlText w:val="•"/>
      <w:lvlJc w:val="left"/>
      <w:pPr>
        <w:ind w:left="2066" w:hanging="360"/>
      </w:pPr>
      <w:rPr>
        <w:rFonts w:hint="default"/>
      </w:rPr>
    </w:lvl>
    <w:lvl w:ilvl="2" w:tplc="E4A2D384">
      <w:numFmt w:val="bullet"/>
      <w:lvlText w:val="•"/>
      <w:lvlJc w:val="left"/>
      <w:pPr>
        <w:ind w:left="2933" w:hanging="360"/>
      </w:pPr>
      <w:rPr>
        <w:rFonts w:hint="default"/>
      </w:rPr>
    </w:lvl>
    <w:lvl w:ilvl="3" w:tplc="1252228C">
      <w:numFmt w:val="bullet"/>
      <w:lvlText w:val="•"/>
      <w:lvlJc w:val="left"/>
      <w:pPr>
        <w:ind w:left="3799" w:hanging="360"/>
      </w:pPr>
      <w:rPr>
        <w:rFonts w:hint="default"/>
      </w:rPr>
    </w:lvl>
    <w:lvl w:ilvl="4" w:tplc="C76287F4">
      <w:numFmt w:val="bullet"/>
      <w:lvlText w:val="•"/>
      <w:lvlJc w:val="left"/>
      <w:pPr>
        <w:ind w:left="4666" w:hanging="360"/>
      </w:pPr>
      <w:rPr>
        <w:rFonts w:hint="default"/>
      </w:rPr>
    </w:lvl>
    <w:lvl w:ilvl="5" w:tplc="2278C5B2">
      <w:numFmt w:val="bullet"/>
      <w:lvlText w:val="•"/>
      <w:lvlJc w:val="left"/>
      <w:pPr>
        <w:ind w:left="5533" w:hanging="360"/>
      </w:pPr>
      <w:rPr>
        <w:rFonts w:hint="default"/>
      </w:rPr>
    </w:lvl>
    <w:lvl w:ilvl="6" w:tplc="EE62DD5E">
      <w:numFmt w:val="bullet"/>
      <w:lvlText w:val="•"/>
      <w:lvlJc w:val="left"/>
      <w:pPr>
        <w:ind w:left="6399" w:hanging="360"/>
      </w:pPr>
      <w:rPr>
        <w:rFonts w:hint="default"/>
      </w:rPr>
    </w:lvl>
    <w:lvl w:ilvl="7" w:tplc="DE167532">
      <w:numFmt w:val="bullet"/>
      <w:lvlText w:val="•"/>
      <w:lvlJc w:val="left"/>
      <w:pPr>
        <w:ind w:left="7266" w:hanging="360"/>
      </w:pPr>
      <w:rPr>
        <w:rFonts w:hint="default"/>
      </w:rPr>
    </w:lvl>
    <w:lvl w:ilvl="8" w:tplc="7C2C33DC">
      <w:numFmt w:val="bullet"/>
      <w:lvlText w:val="•"/>
      <w:lvlJc w:val="left"/>
      <w:pPr>
        <w:ind w:left="8133" w:hanging="360"/>
      </w:pPr>
      <w:rPr>
        <w:rFonts w:hint="default"/>
      </w:rPr>
    </w:lvl>
  </w:abstractNum>
  <w:abstractNum w:abstractNumId="1">
    <w:nsid w:val="24C971B0"/>
    <w:multiLevelType w:val="hybridMultilevel"/>
    <w:tmpl w:val="FFFFFFFF"/>
    <w:lvl w:ilvl="0" w:tplc="7AAED1F2">
      <w:start w:val="1"/>
      <w:numFmt w:val="decimal"/>
      <w:lvlText w:val="%1."/>
      <w:lvlJc w:val="left"/>
      <w:pPr>
        <w:ind w:left="1553" w:hanging="360"/>
      </w:pPr>
      <w:rPr>
        <w:rFonts w:ascii="Times New Roman" w:eastAsia="Times New Roman" w:hAnsi="Times New Roman" w:cs="Times New Roman" w:hint="default"/>
        <w:b/>
        <w:bCs/>
        <w:spacing w:val="-4"/>
        <w:w w:val="100"/>
        <w:sz w:val="24"/>
        <w:szCs w:val="24"/>
      </w:rPr>
    </w:lvl>
    <w:lvl w:ilvl="1" w:tplc="B2F84530">
      <w:numFmt w:val="bullet"/>
      <w:lvlText w:val="•"/>
      <w:lvlJc w:val="left"/>
      <w:pPr>
        <w:ind w:left="2478" w:hanging="360"/>
      </w:pPr>
      <w:rPr>
        <w:rFonts w:hint="default"/>
      </w:rPr>
    </w:lvl>
    <w:lvl w:ilvl="2" w:tplc="A18623DA">
      <w:numFmt w:val="bullet"/>
      <w:lvlText w:val="•"/>
      <w:lvlJc w:val="left"/>
      <w:pPr>
        <w:ind w:left="3397" w:hanging="360"/>
      </w:pPr>
      <w:rPr>
        <w:rFonts w:hint="default"/>
      </w:rPr>
    </w:lvl>
    <w:lvl w:ilvl="3" w:tplc="EC5044EE">
      <w:numFmt w:val="bullet"/>
      <w:lvlText w:val="•"/>
      <w:lvlJc w:val="left"/>
      <w:pPr>
        <w:ind w:left="4315" w:hanging="360"/>
      </w:pPr>
      <w:rPr>
        <w:rFonts w:hint="default"/>
      </w:rPr>
    </w:lvl>
    <w:lvl w:ilvl="4" w:tplc="F0FCA120">
      <w:numFmt w:val="bullet"/>
      <w:lvlText w:val="•"/>
      <w:lvlJc w:val="left"/>
      <w:pPr>
        <w:ind w:left="5234" w:hanging="360"/>
      </w:pPr>
      <w:rPr>
        <w:rFonts w:hint="default"/>
      </w:rPr>
    </w:lvl>
    <w:lvl w:ilvl="5" w:tplc="C3CE61EE">
      <w:numFmt w:val="bullet"/>
      <w:lvlText w:val="•"/>
      <w:lvlJc w:val="left"/>
      <w:pPr>
        <w:ind w:left="6153" w:hanging="360"/>
      </w:pPr>
      <w:rPr>
        <w:rFonts w:hint="default"/>
      </w:rPr>
    </w:lvl>
    <w:lvl w:ilvl="6" w:tplc="53DE062A">
      <w:numFmt w:val="bullet"/>
      <w:lvlText w:val="•"/>
      <w:lvlJc w:val="left"/>
      <w:pPr>
        <w:ind w:left="7071" w:hanging="360"/>
      </w:pPr>
      <w:rPr>
        <w:rFonts w:hint="default"/>
      </w:rPr>
    </w:lvl>
    <w:lvl w:ilvl="7" w:tplc="E5DCD578">
      <w:numFmt w:val="bullet"/>
      <w:lvlText w:val="•"/>
      <w:lvlJc w:val="left"/>
      <w:pPr>
        <w:ind w:left="7990" w:hanging="360"/>
      </w:pPr>
      <w:rPr>
        <w:rFonts w:hint="default"/>
      </w:rPr>
    </w:lvl>
    <w:lvl w:ilvl="8" w:tplc="D81E9C56">
      <w:numFmt w:val="bullet"/>
      <w:lvlText w:val="•"/>
      <w:lvlJc w:val="left"/>
      <w:pPr>
        <w:ind w:left="8909" w:hanging="360"/>
      </w:pPr>
      <w:rPr>
        <w:rFonts w:hint="default"/>
      </w:rPr>
    </w:lvl>
  </w:abstractNum>
  <w:abstractNum w:abstractNumId="2">
    <w:nsid w:val="38415552"/>
    <w:multiLevelType w:val="hybridMultilevel"/>
    <w:tmpl w:val="FFFFFFFF"/>
    <w:lvl w:ilvl="0" w:tplc="EC80AC32">
      <w:start w:val="1"/>
      <w:numFmt w:val="decimal"/>
      <w:lvlText w:val="%1."/>
      <w:lvlJc w:val="left"/>
      <w:pPr>
        <w:ind w:left="1193" w:hanging="360"/>
      </w:pPr>
      <w:rPr>
        <w:rFonts w:ascii="Times New Roman" w:eastAsia="Times New Roman" w:hAnsi="Times New Roman" w:cs="Times New Roman" w:hint="default"/>
        <w:spacing w:val="-18"/>
        <w:w w:val="100"/>
        <w:sz w:val="24"/>
        <w:szCs w:val="24"/>
      </w:rPr>
    </w:lvl>
    <w:lvl w:ilvl="1" w:tplc="A0789528">
      <w:numFmt w:val="bullet"/>
      <w:lvlText w:val="•"/>
      <w:lvlJc w:val="left"/>
      <w:pPr>
        <w:ind w:left="2066" w:hanging="360"/>
      </w:pPr>
      <w:rPr>
        <w:rFonts w:hint="default"/>
      </w:rPr>
    </w:lvl>
    <w:lvl w:ilvl="2" w:tplc="BD3C24D6">
      <w:numFmt w:val="bullet"/>
      <w:lvlText w:val="•"/>
      <w:lvlJc w:val="left"/>
      <w:pPr>
        <w:ind w:left="2933" w:hanging="360"/>
      </w:pPr>
      <w:rPr>
        <w:rFonts w:hint="default"/>
      </w:rPr>
    </w:lvl>
    <w:lvl w:ilvl="3" w:tplc="74729388">
      <w:numFmt w:val="bullet"/>
      <w:lvlText w:val="•"/>
      <w:lvlJc w:val="left"/>
      <w:pPr>
        <w:ind w:left="3799" w:hanging="360"/>
      </w:pPr>
      <w:rPr>
        <w:rFonts w:hint="default"/>
      </w:rPr>
    </w:lvl>
    <w:lvl w:ilvl="4" w:tplc="56381F82">
      <w:numFmt w:val="bullet"/>
      <w:lvlText w:val="•"/>
      <w:lvlJc w:val="left"/>
      <w:pPr>
        <w:ind w:left="4666" w:hanging="360"/>
      </w:pPr>
      <w:rPr>
        <w:rFonts w:hint="default"/>
      </w:rPr>
    </w:lvl>
    <w:lvl w:ilvl="5" w:tplc="1BD2C5F6">
      <w:numFmt w:val="bullet"/>
      <w:lvlText w:val="•"/>
      <w:lvlJc w:val="left"/>
      <w:pPr>
        <w:ind w:left="5533" w:hanging="360"/>
      </w:pPr>
      <w:rPr>
        <w:rFonts w:hint="default"/>
      </w:rPr>
    </w:lvl>
    <w:lvl w:ilvl="6" w:tplc="F6DABB1E">
      <w:numFmt w:val="bullet"/>
      <w:lvlText w:val="•"/>
      <w:lvlJc w:val="left"/>
      <w:pPr>
        <w:ind w:left="6399" w:hanging="360"/>
      </w:pPr>
      <w:rPr>
        <w:rFonts w:hint="default"/>
      </w:rPr>
    </w:lvl>
    <w:lvl w:ilvl="7" w:tplc="ED66E7B2">
      <w:numFmt w:val="bullet"/>
      <w:lvlText w:val="•"/>
      <w:lvlJc w:val="left"/>
      <w:pPr>
        <w:ind w:left="7266" w:hanging="360"/>
      </w:pPr>
      <w:rPr>
        <w:rFonts w:hint="default"/>
      </w:rPr>
    </w:lvl>
    <w:lvl w:ilvl="8" w:tplc="4852D7B2">
      <w:numFmt w:val="bullet"/>
      <w:lvlText w:val="•"/>
      <w:lvlJc w:val="left"/>
      <w:pPr>
        <w:ind w:left="8133" w:hanging="360"/>
      </w:pPr>
      <w:rPr>
        <w:rFonts w:hint="default"/>
      </w:rPr>
    </w:lvl>
  </w:abstractNum>
  <w:abstractNum w:abstractNumId="3">
    <w:nsid w:val="5C777D32"/>
    <w:multiLevelType w:val="hybridMultilevel"/>
    <w:tmpl w:val="7FF0A482"/>
    <w:lvl w:ilvl="0" w:tplc="04020001">
      <w:start w:val="1"/>
      <w:numFmt w:val="bullet"/>
      <w:lvlText w:val=""/>
      <w:lvlJc w:val="left"/>
      <w:pPr>
        <w:ind w:left="1968" w:hanging="360"/>
      </w:pPr>
      <w:rPr>
        <w:rFonts w:ascii="Symbol" w:hAnsi="Symbol" w:hint="default"/>
      </w:rPr>
    </w:lvl>
    <w:lvl w:ilvl="1" w:tplc="04020003" w:tentative="1">
      <w:start w:val="1"/>
      <w:numFmt w:val="bullet"/>
      <w:lvlText w:val="o"/>
      <w:lvlJc w:val="left"/>
      <w:pPr>
        <w:ind w:left="2688" w:hanging="360"/>
      </w:pPr>
      <w:rPr>
        <w:rFonts w:ascii="Courier New" w:hAnsi="Courier New" w:hint="default"/>
      </w:rPr>
    </w:lvl>
    <w:lvl w:ilvl="2" w:tplc="04020005" w:tentative="1">
      <w:start w:val="1"/>
      <w:numFmt w:val="bullet"/>
      <w:lvlText w:val=""/>
      <w:lvlJc w:val="left"/>
      <w:pPr>
        <w:ind w:left="3408" w:hanging="360"/>
      </w:pPr>
      <w:rPr>
        <w:rFonts w:ascii="Wingdings" w:hAnsi="Wingdings" w:hint="default"/>
      </w:rPr>
    </w:lvl>
    <w:lvl w:ilvl="3" w:tplc="04020001" w:tentative="1">
      <w:start w:val="1"/>
      <w:numFmt w:val="bullet"/>
      <w:lvlText w:val=""/>
      <w:lvlJc w:val="left"/>
      <w:pPr>
        <w:ind w:left="4128" w:hanging="360"/>
      </w:pPr>
      <w:rPr>
        <w:rFonts w:ascii="Symbol" w:hAnsi="Symbol" w:hint="default"/>
      </w:rPr>
    </w:lvl>
    <w:lvl w:ilvl="4" w:tplc="04020003" w:tentative="1">
      <w:start w:val="1"/>
      <w:numFmt w:val="bullet"/>
      <w:lvlText w:val="o"/>
      <w:lvlJc w:val="left"/>
      <w:pPr>
        <w:ind w:left="4848" w:hanging="360"/>
      </w:pPr>
      <w:rPr>
        <w:rFonts w:ascii="Courier New" w:hAnsi="Courier New" w:hint="default"/>
      </w:rPr>
    </w:lvl>
    <w:lvl w:ilvl="5" w:tplc="04020005" w:tentative="1">
      <w:start w:val="1"/>
      <w:numFmt w:val="bullet"/>
      <w:lvlText w:val=""/>
      <w:lvlJc w:val="left"/>
      <w:pPr>
        <w:ind w:left="5568" w:hanging="360"/>
      </w:pPr>
      <w:rPr>
        <w:rFonts w:ascii="Wingdings" w:hAnsi="Wingdings" w:hint="default"/>
      </w:rPr>
    </w:lvl>
    <w:lvl w:ilvl="6" w:tplc="04020001" w:tentative="1">
      <w:start w:val="1"/>
      <w:numFmt w:val="bullet"/>
      <w:lvlText w:val=""/>
      <w:lvlJc w:val="left"/>
      <w:pPr>
        <w:ind w:left="6288" w:hanging="360"/>
      </w:pPr>
      <w:rPr>
        <w:rFonts w:ascii="Symbol" w:hAnsi="Symbol" w:hint="default"/>
      </w:rPr>
    </w:lvl>
    <w:lvl w:ilvl="7" w:tplc="04020003" w:tentative="1">
      <w:start w:val="1"/>
      <w:numFmt w:val="bullet"/>
      <w:lvlText w:val="o"/>
      <w:lvlJc w:val="left"/>
      <w:pPr>
        <w:ind w:left="7008" w:hanging="360"/>
      </w:pPr>
      <w:rPr>
        <w:rFonts w:ascii="Courier New" w:hAnsi="Courier New" w:hint="default"/>
      </w:rPr>
    </w:lvl>
    <w:lvl w:ilvl="8" w:tplc="04020005" w:tentative="1">
      <w:start w:val="1"/>
      <w:numFmt w:val="bullet"/>
      <w:lvlText w:val=""/>
      <w:lvlJc w:val="left"/>
      <w:pPr>
        <w:ind w:left="7728" w:hanging="360"/>
      </w:pPr>
      <w:rPr>
        <w:rFonts w:ascii="Wingdings" w:hAnsi="Wingdings" w:hint="default"/>
      </w:rPr>
    </w:lvl>
  </w:abstractNum>
  <w:abstractNum w:abstractNumId="4">
    <w:nsid w:val="5CBD7D95"/>
    <w:multiLevelType w:val="hybridMultilevel"/>
    <w:tmpl w:val="2496E5D4"/>
    <w:lvl w:ilvl="0" w:tplc="04020001">
      <w:start w:val="1"/>
      <w:numFmt w:val="bullet"/>
      <w:lvlText w:val=""/>
      <w:lvlJc w:val="left"/>
      <w:pPr>
        <w:ind w:left="1996" w:hanging="360"/>
      </w:pPr>
      <w:rPr>
        <w:rFonts w:ascii="Symbol" w:hAnsi="Symbol" w:hint="default"/>
      </w:rPr>
    </w:lvl>
    <w:lvl w:ilvl="1" w:tplc="04020003" w:tentative="1">
      <w:start w:val="1"/>
      <w:numFmt w:val="bullet"/>
      <w:lvlText w:val="o"/>
      <w:lvlJc w:val="left"/>
      <w:pPr>
        <w:ind w:left="2716" w:hanging="360"/>
      </w:pPr>
      <w:rPr>
        <w:rFonts w:ascii="Courier New" w:hAnsi="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5">
    <w:nsid w:val="66714789"/>
    <w:multiLevelType w:val="hybridMultilevel"/>
    <w:tmpl w:val="FFFFFFFF"/>
    <w:lvl w:ilvl="0" w:tplc="468CC13C">
      <w:numFmt w:val="bullet"/>
      <w:lvlText w:val="•"/>
      <w:lvlJc w:val="left"/>
      <w:pPr>
        <w:ind w:left="1193" w:hanging="360"/>
      </w:pPr>
      <w:rPr>
        <w:rFonts w:ascii="Times New Roman" w:eastAsia="Times New Roman" w:hAnsi="Times New Roman" w:hint="default"/>
        <w:spacing w:val="-25"/>
        <w:w w:val="100"/>
        <w:sz w:val="24"/>
      </w:rPr>
    </w:lvl>
    <w:lvl w:ilvl="1" w:tplc="998AB5A0">
      <w:numFmt w:val="bullet"/>
      <w:lvlText w:val="•"/>
      <w:lvlJc w:val="left"/>
      <w:pPr>
        <w:ind w:left="2078" w:hanging="360"/>
      </w:pPr>
      <w:rPr>
        <w:rFonts w:hint="default"/>
      </w:rPr>
    </w:lvl>
    <w:lvl w:ilvl="2" w:tplc="56DCAFBE">
      <w:numFmt w:val="bullet"/>
      <w:lvlText w:val="•"/>
      <w:lvlJc w:val="left"/>
      <w:pPr>
        <w:ind w:left="2957" w:hanging="360"/>
      </w:pPr>
      <w:rPr>
        <w:rFonts w:hint="default"/>
      </w:rPr>
    </w:lvl>
    <w:lvl w:ilvl="3" w:tplc="7B00176E">
      <w:numFmt w:val="bullet"/>
      <w:lvlText w:val="•"/>
      <w:lvlJc w:val="left"/>
      <w:pPr>
        <w:ind w:left="3835" w:hanging="360"/>
      </w:pPr>
      <w:rPr>
        <w:rFonts w:hint="default"/>
      </w:rPr>
    </w:lvl>
    <w:lvl w:ilvl="4" w:tplc="157C973A">
      <w:numFmt w:val="bullet"/>
      <w:lvlText w:val="•"/>
      <w:lvlJc w:val="left"/>
      <w:pPr>
        <w:ind w:left="4714" w:hanging="360"/>
      </w:pPr>
      <w:rPr>
        <w:rFonts w:hint="default"/>
      </w:rPr>
    </w:lvl>
    <w:lvl w:ilvl="5" w:tplc="F3B61864">
      <w:numFmt w:val="bullet"/>
      <w:lvlText w:val="•"/>
      <w:lvlJc w:val="left"/>
      <w:pPr>
        <w:ind w:left="5593" w:hanging="360"/>
      </w:pPr>
      <w:rPr>
        <w:rFonts w:hint="default"/>
      </w:rPr>
    </w:lvl>
    <w:lvl w:ilvl="6" w:tplc="138402D0">
      <w:numFmt w:val="bullet"/>
      <w:lvlText w:val="•"/>
      <w:lvlJc w:val="left"/>
      <w:pPr>
        <w:ind w:left="6471" w:hanging="360"/>
      </w:pPr>
      <w:rPr>
        <w:rFonts w:hint="default"/>
      </w:rPr>
    </w:lvl>
    <w:lvl w:ilvl="7" w:tplc="63508EA6">
      <w:numFmt w:val="bullet"/>
      <w:lvlText w:val="•"/>
      <w:lvlJc w:val="left"/>
      <w:pPr>
        <w:ind w:left="7350" w:hanging="360"/>
      </w:pPr>
      <w:rPr>
        <w:rFonts w:hint="default"/>
      </w:rPr>
    </w:lvl>
    <w:lvl w:ilvl="8" w:tplc="F9108852">
      <w:numFmt w:val="bullet"/>
      <w:lvlText w:val="•"/>
      <w:lvlJc w:val="left"/>
      <w:pPr>
        <w:ind w:left="8229" w:hanging="360"/>
      </w:pPr>
      <w:rPr>
        <w:rFonts w:hint="default"/>
      </w:rPr>
    </w:lvl>
  </w:abstractNum>
  <w:abstractNum w:abstractNumId="6">
    <w:nsid w:val="7C227FF5"/>
    <w:multiLevelType w:val="hybridMultilevel"/>
    <w:tmpl w:val="FFFFFFFF"/>
    <w:lvl w:ilvl="0" w:tplc="43F0CACA">
      <w:numFmt w:val="bullet"/>
      <w:lvlText w:val="•"/>
      <w:lvlJc w:val="left"/>
      <w:pPr>
        <w:ind w:left="1553" w:hanging="360"/>
      </w:pPr>
      <w:rPr>
        <w:rFonts w:ascii="Times New Roman" w:eastAsia="Times New Roman" w:hAnsi="Times New Roman" w:hint="default"/>
        <w:spacing w:val="-30"/>
        <w:w w:val="100"/>
        <w:sz w:val="24"/>
      </w:rPr>
    </w:lvl>
    <w:lvl w:ilvl="1" w:tplc="5316FC5E">
      <w:numFmt w:val="bullet"/>
      <w:lvlText w:val="•"/>
      <w:lvlJc w:val="left"/>
      <w:pPr>
        <w:ind w:left="2478" w:hanging="360"/>
      </w:pPr>
      <w:rPr>
        <w:rFonts w:hint="default"/>
      </w:rPr>
    </w:lvl>
    <w:lvl w:ilvl="2" w:tplc="48068E42">
      <w:numFmt w:val="bullet"/>
      <w:lvlText w:val="•"/>
      <w:lvlJc w:val="left"/>
      <w:pPr>
        <w:ind w:left="3397" w:hanging="360"/>
      </w:pPr>
      <w:rPr>
        <w:rFonts w:hint="default"/>
      </w:rPr>
    </w:lvl>
    <w:lvl w:ilvl="3" w:tplc="FD74EE5E">
      <w:numFmt w:val="bullet"/>
      <w:lvlText w:val="•"/>
      <w:lvlJc w:val="left"/>
      <w:pPr>
        <w:ind w:left="4315" w:hanging="360"/>
      </w:pPr>
      <w:rPr>
        <w:rFonts w:hint="default"/>
      </w:rPr>
    </w:lvl>
    <w:lvl w:ilvl="4" w:tplc="3744B0AE">
      <w:numFmt w:val="bullet"/>
      <w:lvlText w:val="•"/>
      <w:lvlJc w:val="left"/>
      <w:pPr>
        <w:ind w:left="5234" w:hanging="360"/>
      </w:pPr>
      <w:rPr>
        <w:rFonts w:hint="default"/>
      </w:rPr>
    </w:lvl>
    <w:lvl w:ilvl="5" w:tplc="90127322">
      <w:numFmt w:val="bullet"/>
      <w:lvlText w:val="•"/>
      <w:lvlJc w:val="left"/>
      <w:pPr>
        <w:ind w:left="6153" w:hanging="360"/>
      </w:pPr>
      <w:rPr>
        <w:rFonts w:hint="default"/>
      </w:rPr>
    </w:lvl>
    <w:lvl w:ilvl="6" w:tplc="3B5A5A0E">
      <w:numFmt w:val="bullet"/>
      <w:lvlText w:val="•"/>
      <w:lvlJc w:val="left"/>
      <w:pPr>
        <w:ind w:left="7071" w:hanging="360"/>
      </w:pPr>
      <w:rPr>
        <w:rFonts w:hint="default"/>
      </w:rPr>
    </w:lvl>
    <w:lvl w:ilvl="7" w:tplc="3482D3EE">
      <w:numFmt w:val="bullet"/>
      <w:lvlText w:val="•"/>
      <w:lvlJc w:val="left"/>
      <w:pPr>
        <w:ind w:left="7990" w:hanging="360"/>
      </w:pPr>
      <w:rPr>
        <w:rFonts w:hint="default"/>
      </w:rPr>
    </w:lvl>
    <w:lvl w:ilvl="8" w:tplc="D5861BAC">
      <w:numFmt w:val="bullet"/>
      <w:lvlText w:val="•"/>
      <w:lvlJc w:val="left"/>
      <w:pPr>
        <w:ind w:left="8909" w:hanging="360"/>
      </w:pPr>
      <w:rPr>
        <w:rFonts w:hint="default"/>
      </w:rPr>
    </w:lvl>
  </w:abstractNum>
  <w:abstractNum w:abstractNumId="7">
    <w:nsid w:val="7F536E3C"/>
    <w:multiLevelType w:val="hybridMultilevel"/>
    <w:tmpl w:val="FFFFFFFF"/>
    <w:lvl w:ilvl="0" w:tplc="79EA8100">
      <w:start w:val="1"/>
      <w:numFmt w:val="decimal"/>
      <w:lvlText w:val="%1."/>
      <w:lvlJc w:val="left"/>
      <w:pPr>
        <w:ind w:left="1193" w:hanging="360"/>
      </w:pPr>
      <w:rPr>
        <w:rFonts w:ascii="Times New Roman" w:eastAsia="Times New Roman" w:hAnsi="Times New Roman" w:cs="Times New Roman" w:hint="default"/>
        <w:spacing w:val="-29"/>
        <w:w w:val="100"/>
        <w:sz w:val="24"/>
        <w:szCs w:val="24"/>
      </w:rPr>
    </w:lvl>
    <w:lvl w:ilvl="1" w:tplc="7FA09408">
      <w:numFmt w:val="bullet"/>
      <w:lvlText w:val="•"/>
      <w:lvlJc w:val="left"/>
      <w:pPr>
        <w:ind w:left="2066" w:hanging="360"/>
      </w:pPr>
      <w:rPr>
        <w:rFonts w:hint="default"/>
      </w:rPr>
    </w:lvl>
    <w:lvl w:ilvl="2" w:tplc="9E78F228">
      <w:numFmt w:val="bullet"/>
      <w:lvlText w:val="•"/>
      <w:lvlJc w:val="left"/>
      <w:pPr>
        <w:ind w:left="2933" w:hanging="360"/>
      </w:pPr>
      <w:rPr>
        <w:rFonts w:hint="default"/>
      </w:rPr>
    </w:lvl>
    <w:lvl w:ilvl="3" w:tplc="AA784D40">
      <w:numFmt w:val="bullet"/>
      <w:lvlText w:val="•"/>
      <w:lvlJc w:val="left"/>
      <w:pPr>
        <w:ind w:left="3799" w:hanging="360"/>
      </w:pPr>
      <w:rPr>
        <w:rFonts w:hint="default"/>
      </w:rPr>
    </w:lvl>
    <w:lvl w:ilvl="4" w:tplc="F6F4B932">
      <w:numFmt w:val="bullet"/>
      <w:lvlText w:val="•"/>
      <w:lvlJc w:val="left"/>
      <w:pPr>
        <w:ind w:left="4666" w:hanging="360"/>
      </w:pPr>
      <w:rPr>
        <w:rFonts w:hint="default"/>
      </w:rPr>
    </w:lvl>
    <w:lvl w:ilvl="5" w:tplc="348E9F8C">
      <w:numFmt w:val="bullet"/>
      <w:lvlText w:val="•"/>
      <w:lvlJc w:val="left"/>
      <w:pPr>
        <w:ind w:left="5533" w:hanging="360"/>
      </w:pPr>
      <w:rPr>
        <w:rFonts w:hint="default"/>
      </w:rPr>
    </w:lvl>
    <w:lvl w:ilvl="6" w:tplc="6B342314">
      <w:numFmt w:val="bullet"/>
      <w:lvlText w:val="•"/>
      <w:lvlJc w:val="left"/>
      <w:pPr>
        <w:ind w:left="6399" w:hanging="360"/>
      </w:pPr>
      <w:rPr>
        <w:rFonts w:hint="default"/>
      </w:rPr>
    </w:lvl>
    <w:lvl w:ilvl="7" w:tplc="24ECC236">
      <w:numFmt w:val="bullet"/>
      <w:lvlText w:val="•"/>
      <w:lvlJc w:val="left"/>
      <w:pPr>
        <w:ind w:left="7266" w:hanging="360"/>
      </w:pPr>
      <w:rPr>
        <w:rFonts w:hint="default"/>
      </w:rPr>
    </w:lvl>
    <w:lvl w:ilvl="8" w:tplc="044880EE">
      <w:numFmt w:val="bullet"/>
      <w:lvlText w:val="•"/>
      <w:lvlJc w:val="left"/>
      <w:pPr>
        <w:ind w:left="8133" w:hanging="360"/>
      </w:pPr>
      <w:rPr>
        <w:rFonts w:hint="default"/>
      </w:rPr>
    </w:lvl>
  </w:abstractNum>
  <w:num w:numId="1">
    <w:abstractNumId w:val="2"/>
  </w:num>
  <w:num w:numId="2">
    <w:abstractNumId w:val="0"/>
  </w:num>
  <w:num w:numId="3">
    <w:abstractNumId w:val="7"/>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A0B"/>
    <w:rsid w:val="00011013"/>
    <w:rsid w:val="00011BEE"/>
    <w:rsid w:val="00013930"/>
    <w:rsid w:val="00032831"/>
    <w:rsid w:val="000370A3"/>
    <w:rsid w:val="00037B4C"/>
    <w:rsid w:val="00040EF2"/>
    <w:rsid w:val="00041E8B"/>
    <w:rsid w:val="00055857"/>
    <w:rsid w:val="0009634B"/>
    <w:rsid w:val="000B3F11"/>
    <w:rsid w:val="000C00D5"/>
    <w:rsid w:val="000C6206"/>
    <w:rsid w:val="000E231F"/>
    <w:rsid w:val="000E4FCE"/>
    <w:rsid w:val="000E78BC"/>
    <w:rsid w:val="00100C76"/>
    <w:rsid w:val="0011101D"/>
    <w:rsid w:val="0011113F"/>
    <w:rsid w:val="001178B2"/>
    <w:rsid w:val="00123267"/>
    <w:rsid w:val="001325C1"/>
    <w:rsid w:val="001338B4"/>
    <w:rsid w:val="00151ABD"/>
    <w:rsid w:val="00153192"/>
    <w:rsid w:val="00156EC5"/>
    <w:rsid w:val="001602C5"/>
    <w:rsid w:val="00162D4A"/>
    <w:rsid w:val="001844A4"/>
    <w:rsid w:val="00192874"/>
    <w:rsid w:val="001A21D4"/>
    <w:rsid w:val="001B1C35"/>
    <w:rsid w:val="001B3DF9"/>
    <w:rsid w:val="001C5855"/>
    <w:rsid w:val="001D2765"/>
    <w:rsid w:val="001E0CF7"/>
    <w:rsid w:val="001F05A8"/>
    <w:rsid w:val="001F151B"/>
    <w:rsid w:val="001F4848"/>
    <w:rsid w:val="00203D20"/>
    <w:rsid w:val="00210127"/>
    <w:rsid w:val="00221727"/>
    <w:rsid w:val="00225C5A"/>
    <w:rsid w:val="00230B0D"/>
    <w:rsid w:val="00231B1D"/>
    <w:rsid w:val="0023277F"/>
    <w:rsid w:val="00237535"/>
    <w:rsid w:val="00244C7F"/>
    <w:rsid w:val="00251A52"/>
    <w:rsid w:val="00253271"/>
    <w:rsid w:val="0026726A"/>
    <w:rsid w:val="002746A9"/>
    <w:rsid w:val="002A3CDA"/>
    <w:rsid w:val="002A563A"/>
    <w:rsid w:val="002C0770"/>
    <w:rsid w:val="002C61C3"/>
    <w:rsid w:val="002C7AB2"/>
    <w:rsid w:val="002E0813"/>
    <w:rsid w:val="002E383F"/>
    <w:rsid w:val="0030529D"/>
    <w:rsid w:val="00305E38"/>
    <w:rsid w:val="00314398"/>
    <w:rsid w:val="0031766F"/>
    <w:rsid w:val="00321378"/>
    <w:rsid w:val="00323694"/>
    <w:rsid w:val="00327150"/>
    <w:rsid w:val="00330E42"/>
    <w:rsid w:val="00332A5E"/>
    <w:rsid w:val="003421C7"/>
    <w:rsid w:val="00354E89"/>
    <w:rsid w:val="003642F4"/>
    <w:rsid w:val="003842F8"/>
    <w:rsid w:val="00387042"/>
    <w:rsid w:val="00396E63"/>
    <w:rsid w:val="00397BEB"/>
    <w:rsid w:val="003A3B64"/>
    <w:rsid w:val="003B568F"/>
    <w:rsid w:val="003C6801"/>
    <w:rsid w:val="003D1DDC"/>
    <w:rsid w:val="003D5AF3"/>
    <w:rsid w:val="004018AF"/>
    <w:rsid w:val="0041443C"/>
    <w:rsid w:val="00423E88"/>
    <w:rsid w:val="00431A98"/>
    <w:rsid w:val="00442874"/>
    <w:rsid w:val="0044412E"/>
    <w:rsid w:val="0044486A"/>
    <w:rsid w:val="00455EF6"/>
    <w:rsid w:val="00460E4E"/>
    <w:rsid w:val="00463124"/>
    <w:rsid w:val="0047785D"/>
    <w:rsid w:val="004B76C0"/>
    <w:rsid w:val="004C0389"/>
    <w:rsid w:val="004C23A6"/>
    <w:rsid w:val="004C3145"/>
    <w:rsid w:val="004D5834"/>
    <w:rsid w:val="004D59F2"/>
    <w:rsid w:val="005042DE"/>
    <w:rsid w:val="00510402"/>
    <w:rsid w:val="00511950"/>
    <w:rsid w:val="005177AC"/>
    <w:rsid w:val="00521554"/>
    <w:rsid w:val="005323F1"/>
    <w:rsid w:val="005332F6"/>
    <w:rsid w:val="0055269A"/>
    <w:rsid w:val="0055342B"/>
    <w:rsid w:val="005568E0"/>
    <w:rsid w:val="00562119"/>
    <w:rsid w:val="0058059B"/>
    <w:rsid w:val="00584D6E"/>
    <w:rsid w:val="005B2657"/>
    <w:rsid w:val="005B2DE6"/>
    <w:rsid w:val="005D03A8"/>
    <w:rsid w:val="005D4100"/>
    <w:rsid w:val="005F4058"/>
    <w:rsid w:val="005F4A92"/>
    <w:rsid w:val="005F528D"/>
    <w:rsid w:val="006021EE"/>
    <w:rsid w:val="00607CA7"/>
    <w:rsid w:val="00610621"/>
    <w:rsid w:val="006177B8"/>
    <w:rsid w:val="006204DF"/>
    <w:rsid w:val="00622095"/>
    <w:rsid w:val="006252BD"/>
    <w:rsid w:val="006268C4"/>
    <w:rsid w:val="00632BD5"/>
    <w:rsid w:val="00633877"/>
    <w:rsid w:val="006345FA"/>
    <w:rsid w:val="00634CFE"/>
    <w:rsid w:val="00634DAE"/>
    <w:rsid w:val="00650AF7"/>
    <w:rsid w:val="0066498D"/>
    <w:rsid w:val="0067367A"/>
    <w:rsid w:val="00676A15"/>
    <w:rsid w:val="006F623B"/>
    <w:rsid w:val="00703461"/>
    <w:rsid w:val="0070440C"/>
    <w:rsid w:val="00705021"/>
    <w:rsid w:val="00714637"/>
    <w:rsid w:val="00722D2A"/>
    <w:rsid w:val="00730E17"/>
    <w:rsid w:val="00743C90"/>
    <w:rsid w:val="00747187"/>
    <w:rsid w:val="00782715"/>
    <w:rsid w:val="007B61A2"/>
    <w:rsid w:val="007C4035"/>
    <w:rsid w:val="007C747F"/>
    <w:rsid w:val="007D20B3"/>
    <w:rsid w:val="007E6E9C"/>
    <w:rsid w:val="00803D97"/>
    <w:rsid w:val="00810F75"/>
    <w:rsid w:val="0082058C"/>
    <w:rsid w:val="008235C3"/>
    <w:rsid w:val="00833F1C"/>
    <w:rsid w:val="00837431"/>
    <w:rsid w:val="0084195D"/>
    <w:rsid w:val="00843481"/>
    <w:rsid w:val="00856471"/>
    <w:rsid w:val="00857AE3"/>
    <w:rsid w:val="00871705"/>
    <w:rsid w:val="008729C7"/>
    <w:rsid w:val="00873E18"/>
    <w:rsid w:val="00875AA1"/>
    <w:rsid w:val="00884509"/>
    <w:rsid w:val="00890A0F"/>
    <w:rsid w:val="00897F87"/>
    <w:rsid w:val="008A264D"/>
    <w:rsid w:val="008A7E2F"/>
    <w:rsid w:val="008D2CE7"/>
    <w:rsid w:val="008D2EEC"/>
    <w:rsid w:val="008E6823"/>
    <w:rsid w:val="008F0805"/>
    <w:rsid w:val="00900F41"/>
    <w:rsid w:val="00910C81"/>
    <w:rsid w:val="00927A74"/>
    <w:rsid w:val="0093035D"/>
    <w:rsid w:val="00933AA8"/>
    <w:rsid w:val="00941647"/>
    <w:rsid w:val="00943FBC"/>
    <w:rsid w:val="009464C2"/>
    <w:rsid w:val="0094796A"/>
    <w:rsid w:val="009541CE"/>
    <w:rsid w:val="00956BF7"/>
    <w:rsid w:val="009575B5"/>
    <w:rsid w:val="00971044"/>
    <w:rsid w:val="00977666"/>
    <w:rsid w:val="00980917"/>
    <w:rsid w:val="00991650"/>
    <w:rsid w:val="00996D39"/>
    <w:rsid w:val="009A0F16"/>
    <w:rsid w:val="009B78BE"/>
    <w:rsid w:val="009C5FA8"/>
    <w:rsid w:val="009C6ABE"/>
    <w:rsid w:val="009C71C7"/>
    <w:rsid w:val="009D7C25"/>
    <w:rsid w:val="009E49DC"/>
    <w:rsid w:val="009E528B"/>
    <w:rsid w:val="009F071A"/>
    <w:rsid w:val="00A17F9D"/>
    <w:rsid w:val="00A22C85"/>
    <w:rsid w:val="00A25E7B"/>
    <w:rsid w:val="00A320EA"/>
    <w:rsid w:val="00A32970"/>
    <w:rsid w:val="00A36C0F"/>
    <w:rsid w:val="00A37202"/>
    <w:rsid w:val="00A40AA8"/>
    <w:rsid w:val="00A47E13"/>
    <w:rsid w:val="00A544FE"/>
    <w:rsid w:val="00A629B4"/>
    <w:rsid w:val="00A809CA"/>
    <w:rsid w:val="00A83082"/>
    <w:rsid w:val="00A841CC"/>
    <w:rsid w:val="00A95326"/>
    <w:rsid w:val="00AA02B3"/>
    <w:rsid w:val="00AA3627"/>
    <w:rsid w:val="00AA743D"/>
    <w:rsid w:val="00AB3A0B"/>
    <w:rsid w:val="00AB3B1F"/>
    <w:rsid w:val="00AB66C1"/>
    <w:rsid w:val="00AC6644"/>
    <w:rsid w:val="00AC7271"/>
    <w:rsid w:val="00AC7369"/>
    <w:rsid w:val="00AE6A00"/>
    <w:rsid w:val="00AF0462"/>
    <w:rsid w:val="00B0660F"/>
    <w:rsid w:val="00B0710D"/>
    <w:rsid w:val="00B12A30"/>
    <w:rsid w:val="00B13FF5"/>
    <w:rsid w:val="00B15268"/>
    <w:rsid w:val="00B232F1"/>
    <w:rsid w:val="00B33C7B"/>
    <w:rsid w:val="00B41DDE"/>
    <w:rsid w:val="00B453F4"/>
    <w:rsid w:val="00B52C29"/>
    <w:rsid w:val="00B61BF7"/>
    <w:rsid w:val="00B6216F"/>
    <w:rsid w:val="00B67084"/>
    <w:rsid w:val="00B8071D"/>
    <w:rsid w:val="00B85470"/>
    <w:rsid w:val="00B86144"/>
    <w:rsid w:val="00BA3A02"/>
    <w:rsid w:val="00BA7077"/>
    <w:rsid w:val="00BB0FD8"/>
    <w:rsid w:val="00BC3F79"/>
    <w:rsid w:val="00BC42A9"/>
    <w:rsid w:val="00BD05BF"/>
    <w:rsid w:val="00BE1133"/>
    <w:rsid w:val="00BE1CA2"/>
    <w:rsid w:val="00BE35B4"/>
    <w:rsid w:val="00BE4119"/>
    <w:rsid w:val="00BE4674"/>
    <w:rsid w:val="00BE6F7C"/>
    <w:rsid w:val="00BF3292"/>
    <w:rsid w:val="00C02C18"/>
    <w:rsid w:val="00C04CBA"/>
    <w:rsid w:val="00C108F0"/>
    <w:rsid w:val="00C1153C"/>
    <w:rsid w:val="00C13834"/>
    <w:rsid w:val="00C1782F"/>
    <w:rsid w:val="00C24B3E"/>
    <w:rsid w:val="00C313A5"/>
    <w:rsid w:val="00C37EA2"/>
    <w:rsid w:val="00C44526"/>
    <w:rsid w:val="00C44A80"/>
    <w:rsid w:val="00C52AB7"/>
    <w:rsid w:val="00C54F49"/>
    <w:rsid w:val="00C60957"/>
    <w:rsid w:val="00C60F06"/>
    <w:rsid w:val="00C85089"/>
    <w:rsid w:val="00C903C2"/>
    <w:rsid w:val="00C92795"/>
    <w:rsid w:val="00C9399C"/>
    <w:rsid w:val="00CA275D"/>
    <w:rsid w:val="00CE2B1E"/>
    <w:rsid w:val="00CE40CF"/>
    <w:rsid w:val="00CE76E7"/>
    <w:rsid w:val="00CF33D3"/>
    <w:rsid w:val="00CF6A21"/>
    <w:rsid w:val="00D13E77"/>
    <w:rsid w:val="00D21207"/>
    <w:rsid w:val="00D24665"/>
    <w:rsid w:val="00D27172"/>
    <w:rsid w:val="00D32B0E"/>
    <w:rsid w:val="00D3625E"/>
    <w:rsid w:val="00D62D56"/>
    <w:rsid w:val="00D861C5"/>
    <w:rsid w:val="00DA13D9"/>
    <w:rsid w:val="00DA166F"/>
    <w:rsid w:val="00DB3726"/>
    <w:rsid w:val="00DB6B59"/>
    <w:rsid w:val="00DC5383"/>
    <w:rsid w:val="00DD5841"/>
    <w:rsid w:val="00DD7FFD"/>
    <w:rsid w:val="00DE5A4D"/>
    <w:rsid w:val="00DE7771"/>
    <w:rsid w:val="00DF6EB3"/>
    <w:rsid w:val="00E1261E"/>
    <w:rsid w:val="00E14D58"/>
    <w:rsid w:val="00E15D53"/>
    <w:rsid w:val="00E16E13"/>
    <w:rsid w:val="00E22AAC"/>
    <w:rsid w:val="00E433A6"/>
    <w:rsid w:val="00E57ADA"/>
    <w:rsid w:val="00E614BD"/>
    <w:rsid w:val="00E62E40"/>
    <w:rsid w:val="00E64AE2"/>
    <w:rsid w:val="00E7671F"/>
    <w:rsid w:val="00E847C8"/>
    <w:rsid w:val="00EA25F9"/>
    <w:rsid w:val="00EB6D87"/>
    <w:rsid w:val="00EB7657"/>
    <w:rsid w:val="00EC60A2"/>
    <w:rsid w:val="00ED764B"/>
    <w:rsid w:val="00EE1182"/>
    <w:rsid w:val="00EE2737"/>
    <w:rsid w:val="00EE4846"/>
    <w:rsid w:val="00F015B8"/>
    <w:rsid w:val="00F32F58"/>
    <w:rsid w:val="00F53D99"/>
    <w:rsid w:val="00F54CC0"/>
    <w:rsid w:val="00F55278"/>
    <w:rsid w:val="00F61A36"/>
    <w:rsid w:val="00F62BA4"/>
    <w:rsid w:val="00F65A3B"/>
    <w:rsid w:val="00F71688"/>
    <w:rsid w:val="00F75685"/>
    <w:rsid w:val="00F84C20"/>
    <w:rsid w:val="00F8532E"/>
    <w:rsid w:val="00FC53B2"/>
    <w:rsid w:val="00FC57D9"/>
    <w:rsid w:val="00FD78D9"/>
    <w:rsid w:val="00FE41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A0B"/>
    <w:pPr>
      <w:widowControl w:val="0"/>
      <w:autoSpaceDE w:val="0"/>
      <w:autoSpaceDN w:val="0"/>
    </w:pPr>
    <w:rPr>
      <w:rFonts w:ascii="Times New Roman" w:eastAsia="Times New Roman" w:hAnsi="Times New Roman"/>
      <w:lang w:val="bg-BG"/>
    </w:rPr>
  </w:style>
  <w:style w:type="paragraph" w:styleId="Heading1">
    <w:name w:val="heading 1"/>
    <w:basedOn w:val="Normal"/>
    <w:link w:val="Heading1Char"/>
    <w:uiPriority w:val="99"/>
    <w:qFormat/>
    <w:rsid w:val="00AB3A0B"/>
    <w:pPr>
      <w:ind w:left="833"/>
      <w:jc w:val="both"/>
      <w:outlineLvl w:val="0"/>
    </w:pPr>
    <w:rPr>
      <w:rFonts w:ascii="Cambria" w:eastAsia="Calibri" w:hAnsi="Cambria"/>
      <w:b/>
      <w:kern w:val="32"/>
      <w:sz w:val="32"/>
      <w:szCs w:val="20"/>
      <w:lan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6BF7"/>
    <w:rPr>
      <w:rFonts w:ascii="Cambria" w:hAnsi="Cambria" w:cs="Times New Roman"/>
      <w:b/>
      <w:kern w:val="32"/>
      <w:sz w:val="32"/>
      <w:lang w:val="bg-BG"/>
    </w:rPr>
  </w:style>
  <w:style w:type="paragraph" w:styleId="BodyText">
    <w:name w:val="Body Text"/>
    <w:basedOn w:val="Normal"/>
    <w:link w:val="BodyTextChar"/>
    <w:uiPriority w:val="99"/>
    <w:rsid w:val="00AB3A0B"/>
    <w:pPr>
      <w:jc w:val="both"/>
    </w:pPr>
    <w:rPr>
      <w:rFonts w:eastAsia="Calibri"/>
      <w:sz w:val="20"/>
      <w:szCs w:val="20"/>
      <w:lang w:eastAsia="bg-BG"/>
    </w:rPr>
  </w:style>
  <w:style w:type="character" w:customStyle="1" w:styleId="BodyTextChar">
    <w:name w:val="Body Text Char"/>
    <w:basedOn w:val="DefaultParagraphFont"/>
    <w:link w:val="BodyText"/>
    <w:uiPriority w:val="99"/>
    <w:locked/>
    <w:rsid w:val="00956BF7"/>
    <w:rPr>
      <w:rFonts w:ascii="Times New Roman" w:hAnsi="Times New Roman" w:cs="Times New Roman"/>
      <w:lang w:val="bg-BG"/>
    </w:rPr>
  </w:style>
  <w:style w:type="paragraph" w:styleId="Title">
    <w:name w:val="Title"/>
    <w:basedOn w:val="Normal"/>
    <w:link w:val="TitleChar"/>
    <w:uiPriority w:val="99"/>
    <w:qFormat/>
    <w:rsid w:val="00AB3A0B"/>
    <w:pPr>
      <w:spacing w:before="1"/>
      <w:ind w:right="182"/>
      <w:jc w:val="center"/>
    </w:pPr>
    <w:rPr>
      <w:rFonts w:ascii="Cambria" w:eastAsia="Calibri" w:hAnsi="Cambria"/>
      <w:b/>
      <w:kern w:val="28"/>
      <w:sz w:val="32"/>
      <w:szCs w:val="20"/>
      <w:lang w:eastAsia="bg-BG"/>
    </w:rPr>
  </w:style>
  <w:style w:type="character" w:customStyle="1" w:styleId="TitleChar">
    <w:name w:val="Title Char"/>
    <w:basedOn w:val="DefaultParagraphFont"/>
    <w:link w:val="Title"/>
    <w:uiPriority w:val="99"/>
    <w:locked/>
    <w:rsid w:val="00956BF7"/>
    <w:rPr>
      <w:rFonts w:ascii="Cambria" w:hAnsi="Cambria" w:cs="Times New Roman"/>
      <w:b/>
      <w:kern w:val="28"/>
      <w:sz w:val="32"/>
      <w:lang w:val="bg-BG"/>
    </w:rPr>
  </w:style>
  <w:style w:type="paragraph" w:styleId="ListParagraph">
    <w:name w:val="List Paragraph"/>
    <w:basedOn w:val="Normal"/>
    <w:uiPriority w:val="99"/>
    <w:qFormat/>
    <w:rsid w:val="00AB3A0B"/>
    <w:pPr>
      <w:ind w:left="1193" w:hanging="360"/>
      <w:jc w:val="both"/>
    </w:pPr>
  </w:style>
  <w:style w:type="paragraph" w:customStyle="1" w:styleId="TableParagraph">
    <w:name w:val="Table Paragraph"/>
    <w:basedOn w:val="Normal"/>
    <w:uiPriority w:val="99"/>
    <w:rsid w:val="00AB3A0B"/>
    <w:pPr>
      <w:spacing w:line="210" w:lineRule="exact"/>
      <w:ind w:left="107"/>
      <w:jc w:val="center"/>
    </w:pPr>
  </w:style>
  <w:style w:type="paragraph" w:styleId="Header">
    <w:name w:val="header"/>
    <w:basedOn w:val="Normal"/>
    <w:link w:val="HeaderChar"/>
    <w:uiPriority w:val="99"/>
    <w:rsid w:val="00E1261E"/>
    <w:pPr>
      <w:tabs>
        <w:tab w:val="center" w:pos="4153"/>
        <w:tab w:val="right" w:pos="8306"/>
      </w:tabs>
    </w:pPr>
    <w:rPr>
      <w:rFonts w:eastAsia="Calibri"/>
      <w:sz w:val="20"/>
      <w:szCs w:val="20"/>
      <w:lang w:eastAsia="bg-BG"/>
    </w:rPr>
  </w:style>
  <w:style w:type="character" w:customStyle="1" w:styleId="HeaderChar">
    <w:name w:val="Header Char"/>
    <w:basedOn w:val="DefaultParagraphFont"/>
    <w:link w:val="Header"/>
    <w:uiPriority w:val="99"/>
    <w:semiHidden/>
    <w:locked/>
    <w:rsid w:val="0041443C"/>
    <w:rPr>
      <w:rFonts w:ascii="Times New Roman" w:hAnsi="Times New Roman" w:cs="Times New Roman"/>
      <w:lang w:val="bg-BG"/>
    </w:rPr>
  </w:style>
  <w:style w:type="paragraph" w:styleId="Footer">
    <w:name w:val="footer"/>
    <w:basedOn w:val="Normal"/>
    <w:link w:val="FooterChar"/>
    <w:uiPriority w:val="99"/>
    <w:rsid w:val="00E1261E"/>
    <w:pPr>
      <w:tabs>
        <w:tab w:val="center" w:pos="4153"/>
        <w:tab w:val="right" w:pos="8306"/>
      </w:tabs>
    </w:pPr>
    <w:rPr>
      <w:rFonts w:eastAsia="Calibri"/>
      <w:sz w:val="20"/>
      <w:szCs w:val="20"/>
      <w:lang w:eastAsia="bg-BG"/>
    </w:rPr>
  </w:style>
  <w:style w:type="character" w:customStyle="1" w:styleId="FooterChar">
    <w:name w:val="Footer Char"/>
    <w:basedOn w:val="DefaultParagraphFont"/>
    <w:link w:val="Footer"/>
    <w:uiPriority w:val="99"/>
    <w:semiHidden/>
    <w:locked/>
    <w:rsid w:val="0041443C"/>
    <w:rPr>
      <w:rFonts w:ascii="Times New Roman" w:hAnsi="Times New Roman" w:cs="Times New Roman"/>
      <w:lang w:val="bg-BG"/>
    </w:rPr>
  </w:style>
  <w:style w:type="character" w:styleId="Hyperlink">
    <w:name w:val="Hyperlink"/>
    <w:basedOn w:val="DefaultParagraphFont"/>
    <w:uiPriority w:val="99"/>
    <w:rsid w:val="00E1261E"/>
    <w:rPr>
      <w:rFonts w:cs="Times New Roman"/>
      <w:color w:val="0000FF"/>
      <w:u w:val="single"/>
    </w:rPr>
  </w:style>
  <w:style w:type="paragraph" w:styleId="HTMLPreformatted">
    <w:name w:val="HTML Preformatted"/>
    <w:basedOn w:val="Normal"/>
    <w:link w:val="HTMLPreformattedChar"/>
    <w:uiPriority w:val="99"/>
    <w:semiHidden/>
    <w:rsid w:val="00041E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sz w:val="20"/>
      <w:szCs w:val="20"/>
      <w:lang w:eastAsia="bg-BG"/>
    </w:rPr>
  </w:style>
  <w:style w:type="character" w:customStyle="1" w:styleId="HTMLPreformattedChar">
    <w:name w:val="HTML Preformatted Char"/>
    <w:basedOn w:val="DefaultParagraphFont"/>
    <w:link w:val="HTMLPreformatted"/>
    <w:uiPriority w:val="99"/>
    <w:semiHidden/>
    <w:locked/>
    <w:rsid w:val="00041E8B"/>
    <w:rPr>
      <w:rFonts w:ascii="Courier New" w:hAnsi="Courier New" w:cs="Times New Roman"/>
      <w:sz w:val="20"/>
      <w:lang w:val="bg-BG" w:eastAsia="bg-BG"/>
    </w:rPr>
  </w:style>
  <w:style w:type="character" w:styleId="Strong">
    <w:name w:val="Strong"/>
    <w:basedOn w:val="DefaultParagraphFont"/>
    <w:uiPriority w:val="99"/>
    <w:qFormat/>
    <w:locked/>
    <w:rsid w:val="00BC42A9"/>
    <w:rPr>
      <w:rFonts w:cs="Times New Roman"/>
      <w:b/>
    </w:rPr>
  </w:style>
  <w:style w:type="character" w:styleId="Emphasis">
    <w:name w:val="Emphasis"/>
    <w:basedOn w:val="DefaultParagraphFont"/>
    <w:uiPriority w:val="99"/>
    <w:qFormat/>
    <w:locked/>
    <w:rsid w:val="009541CE"/>
    <w:rPr>
      <w:rFonts w:cs="Times New Roman"/>
      <w:i/>
    </w:rPr>
  </w:style>
  <w:style w:type="paragraph" w:styleId="Caption">
    <w:name w:val="caption"/>
    <w:basedOn w:val="Normal"/>
    <w:next w:val="Normal"/>
    <w:uiPriority w:val="99"/>
    <w:qFormat/>
    <w:locked/>
    <w:rsid w:val="00873E18"/>
    <w:pPr>
      <w:widowControl/>
      <w:adjustRightInd w:val="0"/>
      <w:spacing w:after="20"/>
      <w:jc w:val="center"/>
    </w:pPr>
    <w:rPr>
      <w:rFonts w:ascii="Times New Roman CYR" w:hAnsi="Times New Roman CYR" w:cs="Times New Roman CYR"/>
      <w:b/>
      <w:bCs/>
      <w:caps/>
      <w:color w:val="000000"/>
      <w:lang w:val="en-US"/>
    </w:rPr>
  </w:style>
  <w:style w:type="table" w:styleId="TableGrid">
    <w:name w:val="Table Grid"/>
    <w:basedOn w:val="TableNormal"/>
    <w:uiPriority w:val="99"/>
    <w:locked/>
    <w:rsid w:val="007D20B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7537438">
      <w:marLeft w:val="0"/>
      <w:marRight w:val="0"/>
      <w:marTop w:val="0"/>
      <w:marBottom w:val="0"/>
      <w:divBdr>
        <w:top w:val="none" w:sz="0" w:space="0" w:color="auto"/>
        <w:left w:val="none" w:sz="0" w:space="0" w:color="auto"/>
        <w:bottom w:val="none" w:sz="0" w:space="0" w:color="auto"/>
        <w:right w:val="none" w:sz="0" w:space="0" w:color="auto"/>
      </w:divBdr>
    </w:div>
    <w:div w:id="657537439">
      <w:marLeft w:val="0"/>
      <w:marRight w:val="0"/>
      <w:marTop w:val="0"/>
      <w:marBottom w:val="0"/>
      <w:divBdr>
        <w:top w:val="none" w:sz="0" w:space="0" w:color="auto"/>
        <w:left w:val="none" w:sz="0" w:space="0" w:color="auto"/>
        <w:bottom w:val="none" w:sz="0" w:space="0" w:color="auto"/>
        <w:right w:val="none" w:sz="0" w:space="0" w:color="auto"/>
      </w:divBdr>
    </w:div>
    <w:div w:id="657537440">
      <w:marLeft w:val="0"/>
      <w:marRight w:val="0"/>
      <w:marTop w:val="0"/>
      <w:marBottom w:val="0"/>
      <w:divBdr>
        <w:top w:val="none" w:sz="0" w:space="0" w:color="auto"/>
        <w:left w:val="none" w:sz="0" w:space="0" w:color="auto"/>
        <w:bottom w:val="none" w:sz="0" w:space="0" w:color="auto"/>
        <w:right w:val="none" w:sz="0" w:space="0" w:color="auto"/>
      </w:divBdr>
    </w:div>
    <w:div w:id="657537441">
      <w:marLeft w:val="0"/>
      <w:marRight w:val="0"/>
      <w:marTop w:val="0"/>
      <w:marBottom w:val="0"/>
      <w:divBdr>
        <w:top w:val="none" w:sz="0" w:space="0" w:color="auto"/>
        <w:left w:val="none" w:sz="0" w:space="0" w:color="auto"/>
        <w:bottom w:val="none" w:sz="0" w:space="0" w:color="auto"/>
        <w:right w:val="none" w:sz="0" w:space="0" w:color="auto"/>
      </w:divBdr>
    </w:div>
    <w:div w:id="657537442">
      <w:marLeft w:val="0"/>
      <w:marRight w:val="0"/>
      <w:marTop w:val="0"/>
      <w:marBottom w:val="0"/>
      <w:divBdr>
        <w:top w:val="none" w:sz="0" w:space="0" w:color="auto"/>
        <w:left w:val="none" w:sz="0" w:space="0" w:color="auto"/>
        <w:bottom w:val="none" w:sz="0" w:space="0" w:color="auto"/>
        <w:right w:val="none" w:sz="0" w:space="0" w:color="auto"/>
      </w:divBdr>
    </w:div>
    <w:div w:id="657537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onsilium.europa.eu/bg/policies/energy-union/" TargetMode="External"/><Relationship Id="rId7" Type="http://schemas.openxmlformats.org/officeDocument/2006/relationships/image" Target="media/image1.png"/><Relationship Id="rId12" Type="http://schemas.openxmlformats.org/officeDocument/2006/relationships/hyperlink" Target="http://eumis2020.government.bg/bg/s/Procedure/InfoEnded/dffc3eb8-55b9-4206-a2dc-494960f849d6" TargetMode="External"/><Relationship Id="rId17" Type="http://schemas.openxmlformats.org/officeDocument/2006/relationships/footer" Target="footer4.xml"/><Relationship Id="rId25" Type="http://schemas.openxmlformats.org/officeDocument/2006/relationships/hyperlink" Target="http://www.toplo-vt.com/"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ec.europa.eu/clima/policies/strategies_b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mis2020.government.bg/bg/s/Procedure/InfoEnded/291c307d-746c-49d4-a731-d77aed8a50f3" TargetMode="External"/><Relationship Id="rId24" Type="http://schemas.openxmlformats.org/officeDocument/2006/relationships/hyperlink" Target="http://rop3-/"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ww.seea.government.bg/bg/" TargetMode="External"/><Relationship Id="rId10" Type="http://schemas.openxmlformats.org/officeDocument/2006/relationships/footer" Target="footer2.xml"/><Relationship Id="rId19" Type="http://schemas.openxmlformats.org/officeDocument/2006/relationships/hyperlink" Target="http://www.bgeef.com/displaybg.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s://www.me.government.bg/bg/themes-c186.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vt.government.bg/" TargetMode="External"/><Relationship Id="rId1" Type="http://schemas.openxmlformats.org/officeDocument/2006/relationships/hyperlink" Target="http://www.rz.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718</TotalTime>
  <Pages>35</Pages>
  <Words>10044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Ivanova</dc:creator>
  <cp:keywords/>
  <dc:description/>
  <cp:lastModifiedBy>МРРБ</cp:lastModifiedBy>
  <cp:revision>232</cp:revision>
  <cp:lastPrinted>2020-06-15T10:59:00Z</cp:lastPrinted>
  <dcterms:created xsi:type="dcterms:W3CDTF">2020-03-05T15:14:00Z</dcterms:created>
  <dcterms:modified xsi:type="dcterms:W3CDTF">2020-06-15T11:06:00Z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