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5908" w14:textId="77777777" w:rsidR="00C84BAD" w:rsidRPr="00E07FAC" w:rsidRDefault="00C84BAD" w:rsidP="00D96E35">
      <w:pPr>
        <w:ind w:left="6804"/>
        <w:rPr>
          <w:rFonts w:ascii="Times New Roman" w:hAnsi="Times New Roman" w:cs="Times New Roman"/>
          <w:sz w:val="28"/>
          <w:szCs w:val="28"/>
        </w:rPr>
      </w:pPr>
      <w:r w:rsidRPr="00E07FAC">
        <w:rPr>
          <w:rFonts w:ascii="Times New Roman" w:hAnsi="Times New Roman" w:cs="Times New Roman"/>
          <w:sz w:val="24"/>
          <w:szCs w:val="24"/>
        </w:rPr>
        <w:t xml:space="preserve">   Приложение № </w:t>
      </w:r>
      <w:r w:rsidR="00D96E35" w:rsidRPr="00E07FAC">
        <w:rPr>
          <w:rFonts w:ascii="Times New Roman" w:hAnsi="Times New Roman" w:cs="Times New Roman"/>
          <w:sz w:val="24"/>
          <w:szCs w:val="24"/>
        </w:rPr>
        <w:t>1</w:t>
      </w:r>
      <w:r w:rsidR="00E44458" w:rsidRPr="00E07FAC">
        <w:rPr>
          <w:rFonts w:ascii="Times New Roman" w:hAnsi="Times New Roman" w:cs="Times New Roman"/>
          <w:sz w:val="24"/>
          <w:szCs w:val="24"/>
        </w:rPr>
        <w:t>2</w:t>
      </w:r>
    </w:p>
    <w:p w14:paraId="0BDA3AB6" w14:textId="77777777" w:rsidR="00C62715" w:rsidRPr="00E07FAC" w:rsidRDefault="00C62715" w:rsidP="00C62715">
      <w:pPr>
        <w:spacing w:after="0" w:line="240" w:lineRule="auto"/>
        <w:jc w:val="center"/>
        <w:rPr>
          <w:rFonts w:ascii="Times New Roman" w:eastAsia="Times New Roman" w:hAnsi="Times New Roman" w:cs="Times New Roman"/>
          <w:sz w:val="28"/>
          <w:szCs w:val="28"/>
          <w:lang w:eastAsia="bg-BG"/>
        </w:rPr>
      </w:pPr>
    </w:p>
    <w:p w14:paraId="4E0B1170" w14:textId="77777777" w:rsidR="00C62715" w:rsidRPr="00E07FAC" w:rsidRDefault="00C62715" w:rsidP="00C62715">
      <w:pPr>
        <w:spacing w:after="0" w:line="240" w:lineRule="auto"/>
        <w:jc w:val="center"/>
        <w:rPr>
          <w:rFonts w:ascii="Times New Roman" w:eastAsia="Times New Roman" w:hAnsi="Times New Roman" w:cs="Times New Roman"/>
          <w:b/>
          <w:sz w:val="36"/>
          <w:szCs w:val="36"/>
          <w:lang w:eastAsia="bg-BG"/>
        </w:rPr>
      </w:pPr>
      <w:r w:rsidRPr="00E07FAC">
        <w:rPr>
          <w:rFonts w:ascii="Times New Roman" w:eastAsia="Times New Roman" w:hAnsi="Times New Roman" w:cs="Times New Roman"/>
          <w:b/>
          <w:sz w:val="36"/>
          <w:szCs w:val="36"/>
          <w:lang w:eastAsia="bg-BG"/>
        </w:rPr>
        <w:t>ПЛАН</w:t>
      </w:r>
    </w:p>
    <w:p w14:paraId="19A8CDCE" w14:textId="77777777" w:rsidR="00C62715" w:rsidRPr="00E07FAC" w:rsidRDefault="00C62715" w:rsidP="00C62715">
      <w:pPr>
        <w:spacing w:after="0" w:line="240" w:lineRule="auto"/>
        <w:jc w:val="center"/>
        <w:rPr>
          <w:rFonts w:ascii="Times New Roman" w:eastAsia="Times New Roman" w:hAnsi="Times New Roman" w:cs="Times New Roman"/>
          <w:b/>
          <w:sz w:val="36"/>
          <w:szCs w:val="36"/>
          <w:lang w:eastAsia="bg-BG"/>
        </w:rPr>
      </w:pPr>
      <w:r w:rsidRPr="00E07FAC">
        <w:rPr>
          <w:rFonts w:ascii="Times New Roman" w:eastAsia="Times New Roman" w:hAnsi="Times New Roman" w:cs="Times New Roman"/>
          <w:b/>
          <w:sz w:val="36"/>
          <w:szCs w:val="36"/>
          <w:lang w:eastAsia="bg-BG"/>
        </w:rPr>
        <w:t>ЗА ЗАЩИТА</w:t>
      </w:r>
    </w:p>
    <w:p w14:paraId="7BEC22B0" w14:textId="77777777" w:rsidR="00C62715" w:rsidRPr="00E07FAC" w:rsidRDefault="00C62715" w:rsidP="00C62715">
      <w:pPr>
        <w:spacing w:after="0" w:line="240" w:lineRule="auto"/>
        <w:jc w:val="center"/>
        <w:rPr>
          <w:rFonts w:ascii="Times New Roman" w:eastAsia="Times New Roman" w:hAnsi="Times New Roman" w:cs="Times New Roman"/>
          <w:b/>
          <w:sz w:val="36"/>
          <w:szCs w:val="36"/>
          <w:lang w:eastAsia="bg-BG"/>
        </w:rPr>
      </w:pPr>
      <w:r w:rsidRPr="00E07FAC">
        <w:rPr>
          <w:rFonts w:ascii="Times New Roman" w:eastAsia="Times New Roman" w:hAnsi="Times New Roman" w:cs="Times New Roman"/>
          <w:b/>
          <w:sz w:val="36"/>
          <w:szCs w:val="36"/>
          <w:lang w:eastAsia="bg-BG"/>
        </w:rPr>
        <w:t>ПРИ ЯДРЕНА ИЛИ РАДИАЦИОННА АВАРИЯ</w:t>
      </w:r>
    </w:p>
    <w:p w14:paraId="2CFBA563" w14:textId="77777777" w:rsidR="00C62715" w:rsidRPr="00E07FAC" w:rsidRDefault="00D817BC" w:rsidP="00C62715">
      <w:pPr>
        <w:spacing w:after="0" w:line="240" w:lineRule="auto"/>
        <w:jc w:val="center"/>
        <w:rPr>
          <w:rFonts w:ascii="Times New Roman" w:eastAsia="Times New Roman" w:hAnsi="Times New Roman" w:cs="Times New Roman"/>
          <w:b/>
          <w:sz w:val="36"/>
          <w:szCs w:val="36"/>
          <w:lang w:eastAsia="bg-BG"/>
        </w:rPr>
      </w:pPr>
      <w:r w:rsidRPr="00E07FAC">
        <w:rPr>
          <w:rFonts w:ascii="Times New Roman" w:eastAsia="Times New Roman" w:hAnsi="Times New Roman" w:cs="Times New Roman"/>
          <w:b/>
          <w:sz w:val="36"/>
          <w:szCs w:val="36"/>
          <w:lang w:eastAsia="bg-BG"/>
        </w:rPr>
        <w:t>НА</w:t>
      </w:r>
      <w:r w:rsidR="00C62715" w:rsidRPr="00E07FAC">
        <w:rPr>
          <w:rFonts w:ascii="Times New Roman" w:eastAsia="Times New Roman" w:hAnsi="Times New Roman" w:cs="Times New Roman"/>
          <w:b/>
          <w:sz w:val="36"/>
          <w:szCs w:val="36"/>
          <w:lang w:eastAsia="bg-BG"/>
        </w:rPr>
        <w:t xml:space="preserve"> ОБЛАСТ РАЗГРАД</w:t>
      </w:r>
    </w:p>
    <w:p w14:paraId="4D048CB9" w14:textId="77777777" w:rsidR="00C62715" w:rsidRPr="00E07FAC" w:rsidRDefault="00C62715" w:rsidP="00C62715">
      <w:pPr>
        <w:spacing w:after="0" w:line="240" w:lineRule="auto"/>
        <w:jc w:val="center"/>
        <w:rPr>
          <w:rFonts w:ascii="Times New Roman" w:eastAsia="Times New Roman" w:hAnsi="Times New Roman" w:cs="Times New Roman"/>
          <w:sz w:val="28"/>
          <w:szCs w:val="28"/>
          <w:lang w:eastAsia="bg-BG"/>
        </w:rPr>
      </w:pPr>
    </w:p>
    <w:p w14:paraId="4297732B"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ab/>
        <w:t>1. Цел:</w:t>
      </w:r>
    </w:p>
    <w:p w14:paraId="472A09E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32CB594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1.1 Намаляване на неблагоприятното въздействие на опасните фактори върху човешкия живот, социалната и икономическата структура на общности, инфраструктура, собственост и природната среда.</w:t>
      </w:r>
    </w:p>
    <w:p w14:paraId="3E2D01F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1.2 Осигуряване на ефективно и ефикасно управление на риска от ядрена или радиационна авария чрез партньорство и по-добра координация.</w:t>
      </w:r>
    </w:p>
    <w:p w14:paraId="5FB210C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1.3 Създаване на способности за реагиране и възстановяване при ядрена или радиационна авария.</w:t>
      </w:r>
    </w:p>
    <w:p w14:paraId="4D3AF2F8"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 xml:space="preserve">2. Обхват: </w:t>
      </w:r>
    </w:p>
    <w:p w14:paraId="6987E8E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Планът се прилага за територията на област Разград. Изпълнението на плана се извършва от съставните части на Единната спасителна система на територията на област Разград и Областния щаб за изпълнение на областния план за защита при бедствия и взаимодействие с Националния и общински щабове.</w:t>
      </w:r>
    </w:p>
    <w:p w14:paraId="1DFF242A"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 xml:space="preserve">3. Описание на ситуацията: </w:t>
      </w:r>
    </w:p>
    <w:p w14:paraId="601B19DA" w14:textId="31839E33"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Област Разград може да попадне под негативното въздействие на обекти и съоръжения от рискова категория I /АЕЦ Козлодуй, АЕЦ Черна </w:t>
      </w:r>
      <w:r w:rsidR="004136C3" w:rsidRPr="00E07FAC">
        <w:rPr>
          <w:rFonts w:ascii="Times New Roman" w:eastAsia="Times New Roman" w:hAnsi="Times New Roman" w:cs="Times New Roman"/>
          <w:sz w:val="28"/>
          <w:szCs w:val="28"/>
          <w:lang w:eastAsia="bg-BG"/>
        </w:rPr>
        <w:t>вода</w:t>
      </w:r>
      <w:r w:rsidRPr="00E07FAC">
        <w:rPr>
          <w:rFonts w:ascii="Times New Roman" w:eastAsia="Times New Roman" w:hAnsi="Times New Roman" w:cs="Times New Roman"/>
          <w:sz w:val="28"/>
          <w:szCs w:val="28"/>
          <w:lang w:eastAsia="bg-BG"/>
        </w:rPr>
        <w:t xml:space="preserve"> и др. извън територията на страната/, рискови категории III, IV и V, съгласно Наредбата за аварийно планиране и аварийна готовност при ядрена и радиационна авария (Обн. ДВ. бр.94 от 29 Ноември 2011г.). Рисковите категор</w:t>
      </w:r>
      <w:r w:rsidR="00B5487A" w:rsidRPr="00E07FAC">
        <w:rPr>
          <w:rFonts w:ascii="Times New Roman" w:eastAsia="Times New Roman" w:hAnsi="Times New Roman" w:cs="Times New Roman"/>
          <w:sz w:val="28"/>
          <w:szCs w:val="28"/>
          <w:lang w:eastAsia="bg-BG"/>
        </w:rPr>
        <w:t>ии са посочени в Приложение № 24</w:t>
      </w:r>
      <w:r w:rsidR="000A5E52" w:rsidRPr="00E07FAC">
        <w:rPr>
          <w:rFonts w:ascii="Times New Roman" w:eastAsia="Times New Roman" w:hAnsi="Times New Roman" w:cs="Times New Roman"/>
          <w:sz w:val="28"/>
          <w:szCs w:val="28"/>
          <w:lang w:eastAsia="bg-BG"/>
        </w:rPr>
        <w:t xml:space="preserve"> </w:t>
      </w:r>
      <w:r w:rsidR="000A5E52" w:rsidRPr="002D5FF2">
        <w:rPr>
          <w:rFonts w:ascii="Times New Roman" w:eastAsia="Times New Roman" w:hAnsi="Times New Roman" w:cs="Times New Roman"/>
          <w:sz w:val="28"/>
          <w:szCs w:val="24"/>
          <w:lang w:eastAsia="bg-BG"/>
        </w:rPr>
        <w:t>към основния план</w:t>
      </w:r>
      <w:r w:rsidRPr="00E07FAC">
        <w:rPr>
          <w:rFonts w:ascii="Times New Roman" w:eastAsia="Times New Roman" w:hAnsi="Times New Roman" w:cs="Times New Roman"/>
          <w:sz w:val="28"/>
          <w:szCs w:val="28"/>
          <w:lang w:eastAsia="bg-BG"/>
        </w:rPr>
        <w:t>.</w:t>
      </w:r>
    </w:p>
    <w:p w14:paraId="0ABB9BB0" w14:textId="77777777" w:rsidR="00B5487A"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Наличието на такива обекти и  дейности определя вероятността за настъпване  и обявяване на аварийната обстановка клас „обща аварийна обстановка”, клас "локална аварийна обстановка”, клас “тревога” и клас "други аварийни ситуации", съгласно същата наредба.</w:t>
      </w:r>
    </w:p>
    <w:p w14:paraId="5A505A1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Аварийна обстановка и необходимост от въвеждане на плана е възможно да възникне при:</w:t>
      </w:r>
    </w:p>
    <w:p w14:paraId="579D3C89" w14:textId="77777777" w:rsidR="00CC1122" w:rsidRPr="00E07FAC" w:rsidRDefault="00B5487A"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r>
      <w:r w:rsidR="00CC1122" w:rsidRPr="00E07FAC">
        <w:rPr>
          <w:rFonts w:ascii="Times New Roman" w:eastAsia="Times New Roman" w:hAnsi="Times New Roman" w:cs="Times New Roman"/>
          <w:sz w:val="28"/>
          <w:szCs w:val="28"/>
          <w:lang w:eastAsia="bg-BG"/>
        </w:rPr>
        <w:t>3.1 Авария в Атомна Електроцентрала Козлодуй или друга Атомна електроцентрала или ядрен обект извън територията на страната, свързана с изхвърляне на радиоактивни вещества в околната среда и с възможно опасно облъчване на населението вследствие достигане на радиационен облак до територията на областта: Най-тежкия сценарии. Опасната радиационна обстановка ще е с влияние и въздействие за цялата област Разград.</w:t>
      </w:r>
    </w:p>
    <w:p w14:paraId="46282A3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Област Разград не попада в зоните на аварийно планиране на АЕЦ Козлодуй с условни радиуси от 2 км и 30 км., разработени във Външния авариен план на електроцентралата.</w:t>
      </w:r>
    </w:p>
    <w:p w14:paraId="0DE9312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В АЕЦ „Козлодуй“ се експлоатират 5 и 6 блок с реактори от тип WWER -1000 и мощности по 1000 MW.</w:t>
      </w:r>
    </w:p>
    <w:p w14:paraId="460FEB4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В близост до Република България функционират АЕЦ:</w:t>
      </w:r>
    </w:p>
    <w:tbl>
      <w:tblPr>
        <w:tblW w:w="0" w:type="auto"/>
        <w:tblInd w:w="693" w:type="dxa"/>
        <w:tblLayout w:type="fixed"/>
        <w:tblLook w:val="04A0" w:firstRow="1" w:lastRow="0" w:firstColumn="1" w:lastColumn="0" w:noHBand="0" w:noVBand="1"/>
      </w:tblPr>
      <w:tblGrid>
        <w:gridCol w:w="450"/>
        <w:gridCol w:w="1800"/>
        <w:gridCol w:w="810"/>
        <w:gridCol w:w="1350"/>
        <w:gridCol w:w="2160"/>
        <w:gridCol w:w="1530"/>
      </w:tblGrid>
      <w:tr w:rsidR="00B5487A" w:rsidRPr="00E07FAC" w14:paraId="0BCEF470" w14:textId="77777777" w:rsidTr="00B5487A">
        <w:tc>
          <w:tcPr>
            <w:tcW w:w="450" w:type="dxa"/>
            <w:tcBorders>
              <w:top w:val="single" w:sz="4" w:space="0" w:color="000000"/>
              <w:left w:val="single" w:sz="4" w:space="0" w:color="000000"/>
              <w:bottom w:val="single" w:sz="4" w:space="0" w:color="000000"/>
              <w:right w:val="nil"/>
            </w:tcBorders>
            <w:hideMark/>
          </w:tcPr>
          <w:p w14:paraId="6BC1E685"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w:t>
            </w:r>
          </w:p>
        </w:tc>
        <w:tc>
          <w:tcPr>
            <w:tcW w:w="1800" w:type="dxa"/>
            <w:tcBorders>
              <w:top w:val="single" w:sz="4" w:space="0" w:color="000000"/>
              <w:left w:val="single" w:sz="4" w:space="0" w:color="000000"/>
              <w:bottom w:val="single" w:sz="4" w:space="0" w:color="000000"/>
              <w:right w:val="nil"/>
            </w:tcBorders>
            <w:hideMark/>
          </w:tcPr>
          <w:p w14:paraId="08B57375"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Страна</w:t>
            </w:r>
          </w:p>
        </w:tc>
        <w:tc>
          <w:tcPr>
            <w:tcW w:w="810" w:type="dxa"/>
            <w:tcBorders>
              <w:top w:val="single" w:sz="4" w:space="0" w:color="000000"/>
              <w:left w:val="single" w:sz="4" w:space="0" w:color="000000"/>
              <w:bottom w:val="single" w:sz="4" w:space="0" w:color="000000"/>
              <w:right w:val="nil"/>
            </w:tcBorders>
            <w:hideMark/>
          </w:tcPr>
          <w:p w14:paraId="341AFBCA"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Брой</w:t>
            </w:r>
          </w:p>
        </w:tc>
        <w:tc>
          <w:tcPr>
            <w:tcW w:w="1350" w:type="dxa"/>
            <w:tcBorders>
              <w:top w:val="single" w:sz="4" w:space="0" w:color="000000"/>
              <w:left w:val="single" w:sz="4" w:space="0" w:color="000000"/>
              <w:bottom w:val="single" w:sz="4" w:space="0" w:color="000000"/>
              <w:right w:val="nil"/>
            </w:tcBorders>
            <w:hideMark/>
          </w:tcPr>
          <w:p w14:paraId="0A3A3546"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Мощност</w:t>
            </w:r>
          </w:p>
          <w:p w14:paraId="761A7D71"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MW</w:t>
            </w:r>
          </w:p>
        </w:tc>
        <w:tc>
          <w:tcPr>
            <w:tcW w:w="2160" w:type="dxa"/>
            <w:tcBorders>
              <w:top w:val="single" w:sz="4" w:space="0" w:color="000000"/>
              <w:left w:val="single" w:sz="4" w:space="0" w:color="000000"/>
              <w:bottom w:val="single" w:sz="4" w:space="0" w:color="000000"/>
              <w:right w:val="nil"/>
            </w:tcBorders>
            <w:hideMark/>
          </w:tcPr>
          <w:p w14:paraId="714B4F09"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Местоположение</w:t>
            </w:r>
          </w:p>
        </w:tc>
        <w:tc>
          <w:tcPr>
            <w:tcW w:w="1530" w:type="dxa"/>
            <w:tcBorders>
              <w:top w:val="single" w:sz="4" w:space="0" w:color="000000"/>
              <w:left w:val="single" w:sz="4" w:space="0" w:color="000000"/>
              <w:bottom w:val="single" w:sz="4" w:space="0" w:color="000000"/>
              <w:right w:val="single" w:sz="4" w:space="0" w:color="000000"/>
            </w:tcBorders>
            <w:hideMark/>
          </w:tcPr>
          <w:p w14:paraId="7123F731"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Вид реактор</w:t>
            </w:r>
          </w:p>
        </w:tc>
      </w:tr>
      <w:tr w:rsidR="00B5487A" w:rsidRPr="00E07FAC" w14:paraId="3FAF8EB9" w14:textId="77777777" w:rsidTr="00B5487A">
        <w:tc>
          <w:tcPr>
            <w:tcW w:w="450" w:type="dxa"/>
            <w:tcBorders>
              <w:top w:val="single" w:sz="4" w:space="0" w:color="000000"/>
              <w:left w:val="single" w:sz="4" w:space="0" w:color="000000"/>
              <w:bottom w:val="single" w:sz="4" w:space="0" w:color="000000"/>
              <w:right w:val="nil"/>
            </w:tcBorders>
            <w:hideMark/>
          </w:tcPr>
          <w:p w14:paraId="1D8413E1"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1.</w:t>
            </w:r>
          </w:p>
        </w:tc>
        <w:tc>
          <w:tcPr>
            <w:tcW w:w="1800" w:type="dxa"/>
            <w:tcBorders>
              <w:top w:val="single" w:sz="4" w:space="0" w:color="000000"/>
              <w:left w:val="single" w:sz="4" w:space="0" w:color="000000"/>
              <w:bottom w:val="single" w:sz="4" w:space="0" w:color="000000"/>
              <w:right w:val="nil"/>
            </w:tcBorders>
            <w:hideMark/>
          </w:tcPr>
          <w:p w14:paraId="6EFB5223"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Румъния</w:t>
            </w:r>
          </w:p>
        </w:tc>
        <w:tc>
          <w:tcPr>
            <w:tcW w:w="810" w:type="dxa"/>
            <w:tcBorders>
              <w:top w:val="single" w:sz="4" w:space="0" w:color="000000"/>
              <w:left w:val="single" w:sz="4" w:space="0" w:color="000000"/>
              <w:bottom w:val="single" w:sz="4" w:space="0" w:color="000000"/>
              <w:right w:val="nil"/>
            </w:tcBorders>
            <w:hideMark/>
          </w:tcPr>
          <w:p w14:paraId="3A8AF9C8"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2</w:t>
            </w:r>
          </w:p>
        </w:tc>
        <w:tc>
          <w:tcPr>
            <w:tcW w:w="1350" w:type="dxa"/>
            <w:tcBorders>
              <w:top w:val="single" w:sz="4" w:space="0" w:color="000000"/>
              <w:left w:val="single" w:sz="4" w:space="0" w:color="000000"/>
              <w:bottom w:val="single" w:sz="4" w:space="0" w:color="000000"/>
              <w:right w:val="nil"/>
            </w:tcBorders>
            <w:hideMark/>
          </w:tcPr>
          <w:p w14:paraId="009D4B3F"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х 1440</w:t>
            </w:r>
          </w:p>
        </w:tc>
        <w:tc>
          <w:tcPr>
            <w:tcW w:w="2160" w:type="dxa"/>
            <w:tcBorders>
              <w:top w:val="single" w:sz="4" w:space="0" w:color="000000"/>
              <w:left w:val="single" w:sz="4" w:space="0" w:color="000000"/>
              <w:bottom w:val="single" w:sz="4" w:space="0" w:color="000000"/>
              <w:right w:val="nil"/>
            </w:tcBorders>
            <w:hideMark/>
          </w:tcPr>
          <w:p w14:paraId="2D5C5E58"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 xml:space="preserve">Черна вода              </w:t>
            </w:r>
          </w:p>
        </w:tc>
        <w:tc>
          <w:tcPr>
            <w:tcW w:w="1530" w:type="dxa"/>
            <w:tcBorders>
              <w:top w:val="single" w:sz="4" w:space="0" w:color="000000"/>
              <w:left w:val="single" w:sz="4" w:space="0" w:color="000000"/>
              <w:bottom w:val="single" w:sz="4" w:space="0" w:color="000000"/>
              <w:right w:val="single" w:sz="4" w:space="0" w:color="000000"/>
            </w:tcBorders>
            <w:hideMark/>
          </w:tcPr>
          <w:p w14:paraId="4B9C211F"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CANDU</w:t>
            </w:r>
          </w:p>
        </w:tc>
      </w:tr>
      <w:tr w:rsidR="00B5487A" w:rsidRPr="00E07FAC" w14:paraId="3F14C6BE" w14:textId="77777777" w:rsidTr="00B5487A">
        <w:tc>
          <w:tcPr>
            <w:tcW w:w="450" w:type="dxa"/>
            <w:tcBorders>
              <w:top w:val="single" w:sz="4" w:space="0" w:color="000000"/>
              <w:left w:val="single" w:sz="4" w:space="0" w:color="000000"/>
              <w:bottom w:val="single" w:sz="4" w:space="0" w:color="000000"/>
              <w:right w:val="nil"/>
            </w:tcBorders>
            <w:hideMark/>
          </w:tcPr>
          <w:p w14:paraId="4D0312F1"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2.</w:t>
            </w:r>
          </w:p>
        </w:tc>
        <w:tc>
          <w:tcPr>
            <w:tcW w:w="1800" w:type="dxa"/>
            <w:tcBorders>
              <w:top w:val="single" w:sz="4" w:space="0" w:color="000000"/>
              <w:left w:val="single" w:sz="4" w:space="0" w:color="000000"/>
              <w:bottom w:val="single" w:sz="4" w:space="0" w:color="000000"/>
              <w:right w:val="nil"/>
            </w:tcBorders>
            <w:hideMark/>
          </w:tcPr>
          <w:p w14:paraId="09FA8930"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Словения</w:t>
            </w:r>
          </w:p>
        </w:tc>
        <w:tc>
          <w:tcPr>
            <w:tcW w:w="810" w:type="dxa"/>
            <w:tcBorders>
              <w:top w:val="single" w:sz="4" w:space="0" w:color="000000"/>
              <w:left w:val="single" w:sz="4" w:space="0" w:color="000000"/>
              <w:bottom w:val="single" w:sz="4" w:space="0" w:color="000000"/>
              <w:right w:val="nil"/>
            </w:tcBorders>
            <w:hideMark/>
          </w:tcPr>
          <w:p w14:paraId="6B6D9D8C"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1</w:t>
            </w:r>
          </w:p>
        </w:tc>
        <w:tc>
          <w:tcPr>
            <w:tcW w:w="1350" w:type="dxa"/>
            <w:tcBorders>
              <w:top w:val="single" w:sz="4" w:space="0" w:color="000000"/>
              <w:left w:val="single" w:sz="4" w:space="0" w:color="000000"/>
              <w:bottom w:val="single" w:sz="4" w:space="0" w:color="000000"/>
              <w:right w:val="nil"/>
            </w:tcBorders>
            <w:hideMark/>
          </w:tcPr>
          <w:p w14:paraId="6741FD04"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632</w:t>
            </w:r>
          </w:p>
        </w:tc>
        <w:tc>
          <w:tcPr>
            <w:tcW w:w="2160" w:type="dxa"/>
            <w:tcBorders>
              <w:top w:val="single" w:sz="4" w:space="0" w:color="000000"/>
              <w:left w:val="single" w:sz="4" w:space="0" w:color="000000"/>
              <w:bottom w:val="single" w:sz="4" w:space="0" w:color="000000"/>
              <w:right w:val="nil"/>
            </w:tcBorders>
            <w:hideMark/>
          </w:tcPr>
          <w:p w14:paraId="699477B7"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Кршко</w:t>
            </w:r>
          </w:p>
        </w:tc>
        <w:tc>
          <w:tcPr>
            <w:tcW w:w="1530" w:type="dxa"/>
            <w:tcBorders>
              <w:top w:val="single" w:sz="4" w:space="0" w:color="000000"/>
              <w:left w:val="single" w:sz="4" w:space="0" w:color="000000"/>
              <w:bottom w:val="single" w:sz="4" w:space="0" w:color="000000"/>
              <w:right w:val="single" w:sz="4" w:space="0" w:color="000000"/>
            </w:tcBorders>
            <w:hideMark/>
          </w:tcPr>
          <w:p w14:paraId="7FC18B95"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PWR</w:t>
            </w:r>
          </w:p>
        </w:tc>
      </w:tr>
      <w:tr w:rsidR="00B5487A" w:rsidRPr="00E07FAC" w14:paraId="60DD5957" w14:textId="77777777" w:rsidTr="00B5487A">
        <w:tc>
          <w:tcPr>
            <w:tcW w:w="450" w:type="dxa"/>
            <w:tcBorders>
              <w:top w:val="single" w:sz="4" w:space="0" w:color="000000"/>
              <w:left w:val="single" w:sz="4" w:space="0" w:color="000000"/>
              <w:bottom w:val="single" w:sz="4" w:space="0" w:color="000000"/>
              <w:right w:val="nil"/>
            </w:tcBorders>
            <w:hideMark/>
          </w:tcPr>
          <w:p w14:paraId="1B194B5B"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3.</w:t>
            </w:r>
          </w:p>
        </w:tc>
        <w:tc>
          <w:tcPr>
            <w:tcW w:w="1800" w:type="dxa"/>
            <w:tcBorders>
              <w:top w:val="single" w:sz="4" w:space="0" w:color="000000"/>
              <w:left w:val="single" w:sz="4" w:space="0" w:color="000000"/>
              <w:bottom w:val="single" w:sz="4" w:space="0" w:color="000000"/>
              <w:right w:val="nil"/>
            </w:tcBorders>
            <w:hideMark/>
          </w:tcPr>
          <w:p w14:paraId="346C9DDA"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Украйна</w:t>
            </w:r>
          </w:p>
        </w:tc>
        <w:tc>
          <w:tcPr>
            <w:tcW w:w="810" w:type="dxa"/>
            <w:tcBorders>
              <w:top w:val="single" w:sz="4" w:space="0" w:color="000000"/>
              <w:left w:val="single" w:sz="4" w:space="0" w:color="000000"/>
              <w:bottom w:val="single" w:sz="4" w:space="0" w:color="000000"/>
              <w:right w:val="nil"/>
            </w:tcBorders>
            <w:hideMark/>
          </w:tcPr>
          <w:p w14:paraId="45F08C16"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9</w:t>
            </w:r>
          </w:p>
        </w:tc>
        <w:tc>
          <w:tcPr>
            <w:tcW w:w="1350" w:type="dxa"/>
            <w:tcBorders>
              <w:top w:val="single" w:sz="4" w:space="0" w:color="000000"/>
              <w:left w:val="single" w:sz="4" w:space="0" w:color="000000"/>
              <w:bottom w:val="single" w:sz="4" w:space="0" w:color="000000"/>
              <w:right w:val="nil"/>
            </w:tcBorders>
          </w:tcPr>
          <w:p w14:paraId="383B044E"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х 953</w:t>
            </w:r>
          </w:p>
          <w:p w14:paraId="4B20F5C8" w14:textId="77777777" w:rsidR="00B5487A" w:rsidRPr="00E07FAC" w:rsidRDefault="00B5487A">
            <w:pPr>
              <w:pStyle w:val="af4"/>
              <w:jc w:val="center"/>
              <w:rPr>
                <w:rFonts w:ascii="Verdana" w:hAnsi="Verdana" w:cs="Times New Roman"/>
                <w:sz w:val="20"/>
                <w:szCs w:val="20"/>
              </w:rPr>
            </w:pPr>
          </w:p>
        </w:tc>
        <w:tc>
          <w:tcPr>
            <w:tcW w:w="2160" w:type="dxa"/>
            <w:tcBorders>
              <w:top w:val="single" w:sz="4" w:space="0" w:color="000000"/>
              <w:left w:val="single" w:sz="4" w:space="0" w:color="000000"/>
              <w:bottom w:val="single" w:sz="4" w:space="0" w:color="000000"/>
              <w:right w:val="nil"/>
            </w:tcBorders>
            <w:hideMark/>
          </w:tcPr>
          <w:p w14:paraId="4A81E481"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Южна Украйна -3</w:t>
            </w:r>
          </w:p>
          <w:p w14:paraId="74280373"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Запорожие –5</w:t>
            </w:r>
          </w:p>
          <w:p w14:paraId="3E1943C5"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Хмелницки -1</w:t>
            </w:r>
          </w:p>
        </w:tc>
        <w:tc>
          <w:tcPr>
            <w:tcW w:w="1530" w:type="dxa"/>
            <w:tcBorders>
              <w:top w:val="single" w:sz="4" w:space="0" w:color="000000"/>
              <w:left w:val="single" w:sz="4" w:space="0" w:color="000000"/>
              <w:bottom w:val="single" w:sz="4" w:space="0" w:color="000000"/>
              <w:right w:val="single" w:sz="4" w:space="0" w:color="000000"/>
            </w:tcBorders>
            <w:hideMark/>
          </w:tcPr>
          <w:p w14:paraId="6A49B31B"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WWER-</w:t>
            </w:r>
          </w:p>
          <w:p w14:paraId="28690B25"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1000</w:t>
            </w:r>
          </w:p>
        </w:tc>
      </w:tr>
      <w:tr w:rsidR="00B5487A" w:rsidRPr="00E07FAC" w14:paraId="55F08739" w14:textId="77777777" w:rsidTr="00B5487A">
        <w:tc>
          <w:tcPr>
            <w:tcW w:w="450" w:type="dxa"/>
            <w:tcBorders>
              <w:top w:val="single" w:sz="4" w:space="0" w:color="000000"/>
              <w:left w:val="single" w:sz="4" w:space="0" w:color="000000"/>
              <w:bottom w:val="single" w:sz="4" w:space="0" w:color="000000"/>
              <w:right w:val="nil"/>
            </w:tcBorders>
            <w:hideMark/>
          </w:tcPr>
          <w:p w14:paraId="26B942B6"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4.</w:t>
            </w:r>
          </w:p>
        </w:tc>
        <w:tc>
          <w:tcPr>
            <w:tcW w:w="1800" w:type="dxa"/>
            <w:tcBorders>
              <w:top w:val="single" w:sz="4" w:space="0" w:color="000000"/>
              <w:left w:val="single" w:sz="4" w:space="0" w:color="000000"/>
              <w:bottom w:val="single" w:sz="4" w:space="0" w:color="000000"/>
              <w:right w:val="nil"/>
            </w:tcBorders>
            <w:hideMark/>
          </w:tcPr>
          <w:p w14:paraId="2C410D5F"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Унгария</w:t>
            </w:r>
          </w:p>
        </w:tc>
        <w:tc>
          <w:tcPr>
            <w:tcW w:w="810" w:type="dxa"/>
            <w:tcBorders>
              <w:top w:val="single" w:sz="4" w:space="0" w:color="000000"/>
              <w:left w:val="single" w:sz="4" w:space="0" w:color="000000"/>
              <w:bottom w:val="single" w:sz="4" w:space="0" w:color="000000"/>
              <w:right w:val="nil"/>
            </w:tcBorders>
            <w:hideMark/>
          </w:tcPr>
          <w:p w14:paraId="56AAB367"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4</w:t>
            </w:r>
          </w:p>
        </w:tc>
        <w:tc>
          <w:tcPr>
            <w:tcW w:w="1350" w:type="dxa"/>
            <w:tcBorders>
              <w:top w:val="single" w:sz="4" w:space="0" w:color="000000"/>
              <w:left w:val="single" w:sz="4" w:space="0" w:color="000000"/>
              <w:bottom w:val="single" w:sz="4" w:space="0" w:color="000000"/>
              <w:right w:val="nil"/>
            </w:tcBorders>
            <w:hideMark/>
          </w:tcPr>
          <w:p w14:paraId="6DB1519A"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х 400</w:t>
            </w:r>
          </w:p>
        </w:tc>
        <w:tc>
          <w:tcPr>
            <w:tcW w:w="2160" w:type="dxa"/>
            <w:tcBorders>
              <w:top w:val="single" w:sz="4" w:space="0" w:color="000000"/>
              <w:left w:val="single" w:sz="4" w:space="0" w:color="000000"/>
              <w:bottom w:val="single" w:sz="4" w:space="0" w:color="000000"/>
              <w:right w:val="nil"/>
            </w:tcBorders>
            <w:hideMark/>
          </w:tcPr>
          <w:p w14:paraId="46948352" w14:textId="77777777" w:rsidR="00B5487A" w:rsidRPr="00E07FAC" w:rsidRDefault="00B5487A">
            <w:pPr>
              <w:pStyle w:val="af4"/>
              <w:jc w:val="both"/>
              <w:rPr>
                <w:rFonts w:ascii="Verdana" w:hAnsi="Verdana"/>
                <w:sz w:val="20"/>
                <w:szCs w:val="20"/>
              </w:rPr>
            </w:pPr>
            <w:r w:rsidRPr="00E07FAC">
              <w:rPr>
                <w:rFonts w:ascii="Verdana" w:hAnsi="Verdana" w:cs="Times New Roman"/>
                <w:sz w:val="20"/>
                <w:szCs w:val="20"/>
              </w:rPr>
              <w:t>Пакш-1,2,3,4</w:t>
            </w:r>
          </w:p>
        </w:tc>
        <w:tc>
          <w:tcPr>
            <w:tcW w:w="1530" w:type="dxa"/>
            <w:tcBorders>
              <w:top w:val="single" w:sz="4" w:space="0" w:color="000000"/>
              <w:left w:val="single" w:sz="4" w:space="0" w:color="000000"/>
              <w:bottom w:val="single" w:sz="4" w:space="0" w:color="000000"/>
              <w:right w:val="single" w:sz="4" w:space="0" w:color="000000"/>
            </w:tcBorders>
            <w:hideMark/>
          </w:tcPr>
          <w:p w14:paraId="4A7EBCBA"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WWER-</w:t>
            </w:r>
          </w:p>
          <w:p w14:paraId="7B1B0089" w14:textId="77777777" w:rsidR="00B5487A" w:rsidRPr="00E07FAC" w:rsidRDefault="00B5487A">
            <w:pPr>
              <w:pStyle w:val="af4"/>
              <w:jc w:val="center"/>
              <w:rPr>
                <w:rFonts w:ascii="Verdana" w:hAnsi="Verdana"/>
                <w:sz w:val="20"/>
                <w:szCs w:val="20"/>
              </w:rPr>
            </w:pPr>
            <w:r w:rsidRPr="00E07FAC">
              <w:rPr>
                <w:rFonts w:ascii="Verdana" w:hAnsi="Verdana" w:cs="Times New Roman"/>
                <w:sz w:val="20"/>
                <w:szCs w:val="20"/>
              </w:rPr>
              <w:t>440</w:t>
            </w:r>
          </w:p>
        </w:tc>
      </w:tr>
    </w:tbl>
    <w:p w14:paraId="07806E80" w14:textId="77777777" w:rsidR="00B5487A" w:rsidRPr="00E07FAC" w:rsidRDefault="00B5487A" w:rsidP="00CC1122">
      <w:pPr>
        <w:tabs>
          <w:tab w:val="left" w:pos="645"/>
        </w:tabs>
        <w:spacing w:after="0" w:line="240" w:lineRule="auto"/>
        <w:rPr>
          <w:rFonts w:ascii="Times New Roman" w:eastAsia="Times New Roman" w:hAnsi="Times New Roman" w:cs="Times New Roman"/>
          <w:sz w:val="28"/>
          <w:szCs w:val="28"/>
          <w:lang w:eastAsia="bg-BG"/>
        </w:rPr>
      </w:pPr>
    </w:p>
    <w:p w14:paraId="651BE157" w14:textId="77777777" w:rsidR="00B5487A" w:rsidRPr="00E07FAC" w:rsidRDefault="00B5487A" w:rsidP="00CC1122">
      <w:pPr>
        <w:tabs>
          <w:tab w:val="left" w:pos="645"/>
        </w:tabs>
        <w:spacing w:after="0" w:line="240" w:lineRule="auto"/>
        <w:rPr>
          <w:rFonts w:ascii="Times New Roman" w:eastAsia="Times New Roman" w:hAnsi="Times New Roman" w:cs="Times New Roman"/>
          <w:sz w:val="28"/>
          <w:szCs w:val="28"/>
          <w:lang w:eastAsia="bg-BG"/>
        </w:rPr>
      </w:pPr>
    </w:p>
    <w:p w14:paraId="79A0B35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 xml:space="preserve">       В резултат на авария е възможно радиоактивно замърсяване с:</w:t>
      </w:r>
    </w:p>
    <w:p w14:paraId="250C667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многократно превишаване на естествения радиационен фон;</w:t>
      </w:r>
    </w:p>
    <w:p w14:paraId="67C4ECF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вътрешно облъчване от вдишваните радиоактивни аерозоли и външно (при радиоактивно замърсяване на неувредена и увредена кожа и дрехите) на населението;</w:t>
      </w:r>
    </w:p>
    <w:p w14:paraId="08C420A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замърсяване на почвата, селскостопанските култури, растителността, животните, водата, въздуха и храните;</w:t>
      </w:r>
    </w:p>
    <w:p w14:paraId="6725FE8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нарушение на електроенергийната система.</w:t>
      </w:r>
    </w:p>
    <w:p w14:paraId="37A2B36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 xml:space="preserve">Допълнителен утежняващ фактор е вероятна валежна обстановка, като при оттока на повърхностните води ще бъдат замърсени водните басейни, подпочвените води, питейните водоизточници.  </w:t>
      </w:r>
    </w:p>
    <w:p w14:paraId="77C8290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3.2 Радиационна аварийна ситуация при транспортиране на свежо или отработено ядрено гориво, радиоактивни източници и материали или радиоактивни отпадъци на територията на областта: Възможна тежка обстановка ще възникне при авария в гъстонаселен район.</w:t>
      </w:r>
    </w:p>
    <w:p w14:paraId="54DB433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В резултат на радиоактивното замърсяване е възможно:</w:t>
      </w:r>
    </w:p>
    <w:p w14:paraId="7AAD91A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многократно превишаване на естествения радиационен фон;</w:t>
      </w:r>
    </w:p>
    <w:p w14:paraId="6FB8BDB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вътрешно облъчване от вдишваните радиоактивни аерозоли и външно (при радиоактивно замърсяване на неувредена и увредена кожа и дрехите) на населението;</w:t>
      </w:r>
    </w:p>
    <w:p w14:paraId="1D538CA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замърсяване на почвата, сградите, растителността, водата, въздуха и храните.</w:t>
      </w:r>
    </w:p>
    <w:p w14:paraId="29485EF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3.3 Злонамерено използване на ядрени и радиоактивни материали на обществени места и последващо радиоактивно замърсяване: Възможна тежка обстановка ще възникне при използване в гъстонаселен район.</w:t>
      </w:r>
    </w:p>
    <w:p w14:paraId="586F808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В резултат на радиоактивното замърсяване е възможно:</w:t>
      </w:r>
    </w:p>
    <w:p w14:paraId="48A24BE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многократно превишаване на естествения радиационен фон;</w:t>
      </w:r>
    </w:p>
    <w:p w14:paraId="1546B1B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вътрешно облъчване от вдишваните радиоактивни аерозоли и външно (при радиоактивно замърсяване на неувредена и увредена кожа и дрехите) на населението;</w:t>
      </w:r>
    </w:p>
    <w:p w14:paraId="541D6AD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замърсяване на почвата, сградите, растителността, водата, въздуха и храните.</w:t>
      </w:r>
    </w:p>
    <w:p w14:paraId="07978E8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ab/>
        <w:t>3.4 Събиране и обработка на скрап:  радиационна аварийна ситуация е възможно да засегне  част от територията на обекта и е предмет на аварийното планиране на обекта.</w:t>
      </w:r>
    </w:p>
    <w:p w14:paraId="5C435FC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4. Приети условия за планиране:</w:t>
      </w:r>
    </w:p>
    <w:p w14:paraId="1FBF335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4.1 Голям брой засегнати жители;</w:t>
      </w:r>
    </w:p>
    <w:p w14:paraId="05221BE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4.2 Замърсяване на околната среда;</w:t>
      </w:r>
    </w:p>
    <w:p w14:paraId="089436D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4.3 Замърсяване на вода, храни, растителност, животновъдство и други, жизненоважни за населението;</w:t>
      </w:r>
    </w:p>
    <w:p w14:paraId="3908C77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4.4 Изградените системи за радиационен мониторинг позволяват да се направи прогноза за радиоактивно замърсяване при радиационна аварийна ситуация.</w:t>
      </w:r>
    </w:p>
    <w:p w14:paraId="20D93FFB"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5. Последователност на действията:</w:t>
      </w:r>
    </w:p>
    <w:p w14:paraId="49783D8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5.1 Оперативна готовност: Изградената Единна национална автоматизирана система за радиологичен  мониторинг в Република България (BULRaMo), администрирана от ИАОС - МОСВ осигурява контрола на радиационното състояние на околната среда и своевременното взаимно информиране в случай на авария в АЕЦ  или трансграничен пренос. Системата има изградени връзки с ГД „ПБЗН”, МОСВ, АЯР, АЕЦ „Козлодуй”, районни центрове и международната организация EURODEP. Тя е развита и доведена до нивото на съвременна ефективно действаща комуникационно-информационна система.</w:t>
      </w:r>
    </w:p>
    <w:p w14:paraId="24DE1AF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Националната система за радиологичен мониторинг на околната среда има за цел откриване на отклонения от допустимите стойности на радиационните параметри в основните компоненти на околната среда – атмосферен въздух, води и почви и се осъществява чрез:</w:t>
      </w:r>
    </w:p>
    <w:p w14:paraId="77BE7B21" w14:textId="77777777" w:rsidR="00CC1122" w:rsidRPr="00E07FAC" w:rsidRDefault="0087326F"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автоматизирана система за on</w:t>
      </w:r>
      <w:r w:rsidR="00CC1122" w:rsidRPr="00E07FAC">
        <w:rPr>
          <w:rFonts w:ascii="Times New Roman" w:eastAsia="Times New Roman" w:hAnsi="Times New Roman" w:cs="Times New Roman"/>
          <w:sz w:val="28"/>
          <w:szCs w:val="28"/>
          <w:lang w:eastAsia="bg-BG"/>
        </w:rPr>
        <w:t>line наблюдение;</w:t>
      </w:r>
    </w:p>
    <w:p w14:paraId="6186A0A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лабора</w:t>
      </w:r>
      <w:r w:rsidR="0087326F" w:rsidRPr="00E07FAC">
        <w:rPr>
          <w:rFonts w:ascii="Times New Roman" w:eastAsia="Times New Roman" w:hAnsi="Times New Roman" w:cs="Times New Roman"/>
          <w:sz w:val="28"/>
          <w:szCs w:val="28"/>
          <w:lang w:eastAsia="bg-BG"/>
        </w:rPr>
        <w:t>торно-аналитична дейност за off</w:t>
      </w:r>
      <w:r w:rsidRPr="00E07FAC">
        <w:rPr>
          <w:rFonts w:ascii="Times New Roman" w:eastAsia="Times New Roman" w:hAnsi="Times New Roman" w:cs="Times New Roman"/>
          <w:sz w:val="28"/>
          <w:szCs w:val="28"/>
          <w:lang w:eastAsia="bg-BG"/>
        </w:rPr>
        <w:t>line наблюдение.</w:t>
      </w:r>
    </w:p>
    <w:p w14:paraId="04CE876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Националната автоматизирана система за непрекъснат контрол на радиационния гама - фон се състои от 26 локални мониторингови станции, измерващи мощността на дозата. Станциите са разположени по цялата територия на страната, работят в непрекъснат режим и изпращат данни в централната станция в ИАОС.</w:t>
      </w:r>
    </w:p>
    <w:p w14:paraId="022C641E" w14:textId="49F06054"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Радиометричните измервания в условия на пробонабиране и последващи лабораторно-аналитични дейности се </w:t>
      </w:r>
      <w:r w:rsidR="00E07FAC" w:rsidRPr="00E07FAC">
        <w:rPr>
          <w:rFonts w:ascii="Times New Roman" w:eastAsia="Times New Roman" w:hAnsi="Times New Roman" w:cs="Times New Roman"/>
          <w:sz w:val="28"/>
          <w:szCs w:val="28"/>
          <w:lang w:eastAsia="bg-BG"/>
        </w:rPr>
        <w:t>осъществяват</w:t>
      </w:r>
      <w:r w:rsidRPr="00E07FAC">
        <w:rPr>
          <w:rFonts w:ascii="Times New Roman" w:eastAsia="Times New Roman" w:hAnsi="Times New Roman" w:cs="Times New Roman"/>
          <w:sz w:val="28"/>
          <w:szCs w:val="28"/>
          <w:lang w:eastAsia="bg-BG"/>
        </w:rPr>
        <w:t xml:space="preserve"> от лабораториите за радиационни измервания в София, Бургас, Варна, Враца, Монтана, Плевен, Пловдив и Стара Загора. Информацията от лабораторните анализи под формата на протоколи и отчети постъпват в ИАОС София на всяко тримесечие. Данните се събират, обработват и съхраняват в национална база данни, като за целта се използва специализиран софтуер.</w:t>
      </w:r>
    </w:p>
    <w:p w14:paraId="7C097822" w14:textId="600DFEF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Непрекъснат контрол на радиационния гама-фон на територията на страната се осъществява и със системата на ГДПБЗН-МВР чрез постове за радиационно наблюдение</w:t>
      </w:r>
      <w:r w:rsidR="00171BF3" w:rsidRPr="00E07FAC">
        <w:rPr>
          <w:rFonts w:ascii="Times New Roman" w:eastAsia="Times New Roman" w:hAnsi="Times New Roman" w:cs="Times New Roman"/>
          <w:sz w:val="28"/>
          <w:szCs w:val="28"/>
          <w:lang w:eastAsia="bg-BG"/>
        </w:rPr>
        <w:t xml:space="preserve"> (приложение №</w:t>
      </w:r>
      <w:r w:rsidR="00171BF3" w:rsidRPr="002D5FF2">
        <w:rPr>
          <w:rFonts w:ascii="Times New Roman" w:eastAsia="Times New Roman" w:hAnsi="Times New Roman" w:cs="Times New Roman"/>
          <w:sz w:val="28"/>
          <w:szCs w:val="28"/>
          <w:lang w:eastAsia="bg-BG"/>
        </w:rPr>
        <w:t>8</w:t>
      </w:r>
      <w:r w:rsidR="000A5E52" w:rsidRPr="002D5FF2">
        <w:rPr>
          <w:rFonts w:ascii="Times New Roman" w:eastAsia="Times New Roman" w:hAnsi="Times New Roman" w:cs="Times New Roman"/>
          <w:sz w:val="28"/>
          <w:szCs w:val="28"/>
          <w:lang w:eastAsia="bg-BG"/>
        </w:rPr>
        <w:t xml:space="preserve"> от този план</w:t>
      </w:r>
      <w:r w:rsidR="00171BF3"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 xml:space="preserve">. Ежедневно в 05:00, 12:00 и 18:00 часа в </w:t>
      </w:r>
      <w:r w:rsidR="00171BF3" w:rsidRPr="00E07FAC">
        <w:rPr>
          <w:rFonts w:ascii="Times New Roman" w:eastAsia="Times New Roman" w:hAnsi="Times New Roman" w:cs="Times New Roman"/>
          <w:sz w:val="28"/>
          <w:szCs w:val="28"/>
          <w:lang w:eastAsia="bg-BG"/>
        </w:rPr>
        <w:t>9</w:t>
      </w:r>
      <w:r w:rsidRPr="00E07FAC">
        <w:rPr>
          <w:rFonts w:ascii="Times New Roman" w:eastAsia="Times New Roman" w:hAnsi="Times New Roman" w:cs="Times New Roman"/>
          <w:sz w:val="28"/>
          <w:szCs w:val="28"/>
          <w:lang w:eastAsia="bg-BG"/>
        </w:rPr>
        <w:t xml:space="preserve"> поста на територията на областта се  измерва естествения радиационен фон с уреди РР-51М и </w:t>
      </w:r>
      <w:r w:rsidR="0087326F" w:rsidRPr="00E07FAC">
        <w:rPr>
          <w:rFonts w:ascii="Times New Roman" w:eastAsia="Times New Roman" w:hAnsi="Times New Roman" w:cs="Times New Roman"/>
          <w:sz w:val="28"/>
          <w:szCs w:val="28"/>
          <w:lang w:eastAsia="bg-BG"/>
        </w:rPr>
        <w:t>Polymaster PM-1203</w:t>
      </w:r>
      <w:r w:rsidRPr="00E07FAC">
        <w:rPr>
          <w:rFonts w:ascii="Times New Roman" w:eastAsia="Times New Roman" w:hAnsi="Times New Roman" w:cs="Times New Roman"/>
          <w:sz w:val="28"/>
          <w:szCs w:val="28"/>
          <w:lang w:eastAsia="bg-BG"/>
        </w:rPr>
        <w:t>, които периодично преминават градуировка.</w:t>
      </w:r>
    </w:p>
    <w:p w14:paraId="1252BB2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Непрекъснатият и периодичен радиационен мониторинг осигуряват актуална информация за държавните и местни органи на управление и обществеността с цел предприемане на своевременни защитни мерки, ранно предупреждение и оповестяване.</w:t>
      </w:r>
    </w:p>
    <w:p w14:paraId="0AE16E1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Ранното предупреждение и оповестяването на органите на изпълнителната власт и на населението при бедствия се определят с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приета с ПМС № 48 от 1.03.2012 г. (Обн. ДВ, бр. 20 от 2012 г.).</w:t>
      </w:r>
    </w:p>
    <w:p w14:paraId="0549AD1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Дежурният в ОЦ на РДПБЗН, оперативният дежурен на ОДМВР,  дежурните  по областен и общински съвети за сигурност получават информация за аварийната ситуация и я обменят по между си. Информацията се получава от НОЦ-ГДПБЗН при авария в АЕЦ и от НОЦ-ГДПБЗН, ЕЕНСП-112, свидетели и др. при аварийна ситуация с ядрен материал или радиоактивен източник.</w:t>
      </w:r>
    </w:p>
    <w:p w14:paraId="7683314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ОЦ на РДПБЗН уведомява компетентните съставни части на единната спасителна система и координират по-нататъшната дейност на основата на стандартна оперативна процедура.</w:t>
      </w:r>
    </w:p>
    <w:p w14:paraId="2206B21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Компетентните съставни части на ЕСС, отговорни за изпълнение на дейностите при радиационна аварийна ситуация - РДПБЗН, ОДМВР, РЦСМП, БЧК, кметове на засегнати общини, РЗИ, ОДБХ, РИОСВ,  „В и К“ дружествата и фирмите включени в плана за защита при бедствия, привеждат в готовност силите и средствата  за реагиране.</w:t>
      </w:r>
    </w:p>
    <w:p w14:paraId="75EBA7E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ОЦ на РДПБЗН оповестява областния и общинските  щабове на засегнатите общини за изпълнение на съответните планове за защита при бедствия по заповед на областния управител, кметовете на засегнатите общини или директора на РДПБЗН.</w:t>
      </w:r>
    </w:p>
    <w:p w14:paraId="6C95FB1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 техническа неизправност на Националната система за ранно предупреждение и оповестяване на органите на изпълнителната власт, дежурният по Областен съвет за сигурност оповестява личния състав на областния щаб по разпореждане на областния управител.</w:t>
      </w:r>
    </w:p>
    <w:p w14:paraId="50CDE8E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Дежурните екипи на РД ПБЗН, ОД МВР, РЦСМП, поддържат постоянна оперативна готовност и работят на непрекъснат сменен режим.</w:t>
      </w:r>
    </w:p>
    <w:p w14:paraId="066DFB5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Времето за привеждане в готовност на останалите структури  в работно време е 30 минути, а в извън работно време – 60 минути.</w:t>
      </w:r>
    </w:p>
    <w:p w14:paraId="4450A66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5.2 Ред за активиране на плана: Със заповед Областният управител обявява “бедствено положение“ за цялата или за част от територията на областта при условие че се случва, случило се е или има опасност да се случи ядрена и/или радиационна аварийна ситуация. С обявяването на “бедствено положение” се въвежда областния план за защита при бедствия.</w:t>
      </w:r>
    </w:p>
    <w:p w14:paraId="650D91A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Областният управител обявява бедствено положение и в случаи когато мащаба на бедствието надхвърля възможностите за справяне с наличните сили и средства на ЕСС на общинско ниво и са необходими допълнителни ресурси. Съответният кмет на засегнатата община може да поиска от областния управител помощ и обявяване на „бедствено положение“ чрез оперативния </w:t>
      </w:r>
      <w:r w:rsidRPr="00E07FAC">
        <w:rPr>
          <w:rFonts w:ascii="Times New Roman" w:eastAsia="Times New Roman" w:hAnsi="Times New Roman" w:cs="Times New Roman"/>
          <w:sz w:val="28"/>
          <w:szCs w:val="28"/>
          <w:lang w:eastAsia="bg-BG"/>
        </w:rPr>
        <w:lastRenderedPageBreak/>
        <w:t xml:space="preserve">център на РДПБЗН-Разград. При въвеждане на  областния план за защита при бедствия управлението преминава на областно ниво. </w:t>
      </w:r>
    </w:p>
    <w:p w14:paraId="549A207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Общинският щаб за изпълнение на общинския план за защита при бедствия  в засегнатите територии продължава да изпълняват своите функции и задължения, като координацията и управлението на силите и средствата на ЕСС се осъществява на областно ниво от областния управител и щабът за изпълнение на областния план за защита при бедствия. </w:t>
      </w:r>
    </w:p>
    <w:p w14:paraId="37DB684B" w14:textId="77777777" w:rsidR="00A7714A"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5.3 Определяне на защитни действия: </w:t>
      </w:r>
    </w:p>
    <w:p w14:paraId="773CC58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Защитните действия се определят от Областния щаб за защита при бедствия съобразно анализа на обстановката и указанията на Националния щаб за изпълнение на Националния план за защита при бедствия и Агенцията за Ядрено регулиране.</w:t>
      </w:r>
    </w:p>
    <w:p w14:paraId="7172ECC3" w14:textId="77777777" w:rsidR="00A7714A"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5.3.1 Нива и критерии за намеса: </w:t>
      </w:r>
    </w:p>
    <w:p w14:paraId="60F1E68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В зависимост от мащабите на радиационната аварийна ситуация се прилагат съответните защитни мерки за ограничаване на въздействието от радиационно замърсяване въз основа на нивата и критериите на намеса, определени в Наредбата за аварийно планиране и аварийна готовност при ядрена и радиационна авария (Обн. ДВ. бр. 94 от 29 ноември 2011 г., издадена на основание чл. 123 от Закона за безопасно използване на ядрената енергия).</w:t>
      </w:r>
    </w:p>
    <w:p w14:paraId="3B24D1D5" w14:textId="77777777" w:rsidR="00A7714A"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5.3.1.1 Намеса: </w:t>
      </w:r>
    </w:p>
    <w:p w14:paraId="0E92B29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Намеса е прилагането на защитни мерки и всяко друго действие за ограничаване, намаляване и предотвратяване на облъчването или възможността за облъчване и на вредните последици за човешкото здраве, качеството на живот, имуществото и околната среда при аварийна обстановка, хронично облъчване или предишни дейности Намесата се прилага за въздействие върху:</w:t>
      </w:r>
    </w:p>
    <w:p w14:paraId="2CDA3F5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източника на радиоактивно замърсяване - за ограничаване или преустановяване на прякото облъчване и изхвърляне на радиоактивни вещества в околната среда;</w:t>
      </w:r>
    </w:p>
    <w:p w14:paraId="4BBDE44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околната среда - за ограничаване на преноса на радиоактивни вещества върху човека;</w:t>
      </w:r>
    </w:p>
    <w:p w14:paraId="4EEC07B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човека - за ограничаване на облъчването и ефективно лечение на облъчени лица.</w:t>
      </w:r>
    </w:p>
    <w:p w14:paraId="4FF08B4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Намесата е основа за възстановяване на нормалните условия за социален и икономически живот след ликвидиране на последиците от аварийната обстановка.</w:t>
      </w:r>
    </w:p>
    <w:p w14:paraId="5A1B616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Намесата се определя въз основа на:</w:t>
      </w:r>
    </w:p>
    <w:p w14:paraId="6773B07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критериите за вземане на решения и нивата за намеса;</w:t>
      </w:r>
    </w:p>
    <w:p w14:paraId="5C46749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прогнозата за развитието на аварийната обстановка;</w:t>
      </w:r>
    </w:p>
    <w:p w14:paraId="15F496A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възможните резултати от прилагане на различни защитни мерки;</w:t>
      </w:r>
    </w:p>
    <w:p w14:paraId="6343986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приоритета на здравните и социалните аспекти пред икономическите съображения;</w:t>
      </w:r>
    </w:p>
    <w:p w14:paraId="333A48D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други икономически, социални и психологически фактори.</w:t>
      </w:r>
    </w:p>
    <w:p w14:paraId="5E09140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Намеса се прилага само когато:</w:t>
      </w:r>
    </w:p>
    <w:p w14:paraId="1D524C0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w:t>
      </w:r>
      <w:r w:rsidRPr="00E07FAC">
        <w:rPr>
          <w:rFonts w:ascii="Times New Roman" w:eastAsia="Times New Roman" w:hAnsi="Times New Roman" w:cs="Times New Roman"/>
          <w:sz w:val="28"/>
          <w:szCs w:val="28"/>
          <w:lang w:eastAsia="bg-BG"/>
        </w:rPr>
        <w:tab/>
        <w:t>ползата от намаляването на вредното въздействие от облъчване е достатъчна да обоснове причинените вреди от намесата и разходите по нея, включително социалната цена;</w:t>
      </w:r>
    </w:p>
    <w:p w14:paraId="793B693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видът, обхватът и продължителността на приложените защитни мерки се оптимизират така, че ползата от намесата спрямо причинените от нея вреди да бъде максимална.</w:t>
      </w:r>
    </w:p>
    <w:p w14:paraId="773FE6B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Прилагането на защитни мерки не се отлага в очакване на резултати от радиационния мониторинг, които да потвърдят направените прогнози.</w:t>
      </w:r>
    </w:p>
    <w:p w14:paraId="69834AB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Изпълнението на защитна мярка се преустановява, когато не е обосновано по-нататъшното ѝ прилагане с отчитане на:</w:t>
      </w:r>
    </w:p>
    <w:p w14:paraId="6CD5D33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обосновката за вземане на решението за намеса;</w:t>
      </w:r>
    </w:p>
    <w:p w14:paraId="6214366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индивидуалната и колективната доза на облъчване, които ще бъдат предотвратени от по-нататъшното прилагане на мярката;</w:t>
      </w:r>
    </w:p>
    <w:p w14:paraId="3C76DB9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финансовите разходи и социалните последици за обществото, свързани с по-нататъшното прилагане на мярката.</w:t>
      </w:r>
    </w:p>
    <w:p w14:paraId="36D3EE9A" w14:textId="77777777" w:rsidR="00A7714A"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5.3.1.2 Критерии за намеса: </w:t>
      </w:r>
    </w:p>
    <w:p w14:paraId="7B75583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Критериите за намеса са всички фактори, които оказват влияние при вземането на решение за намеса, включително нива за намеса, прогнози за развитие на аварийна обстановка или резултати от прилагане на различни защитни мерки, здравни, психологически, технически, географски, икономически и социални фактори. Критериите се разглеждат независимо един от друг и в цялост за всеки конкретен случай.</w:t>
      </w:r>
    </w:p>
    <w:p w14:paraId="5FC73B9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Нивата за намеса са стойностите на прогнозираната доза и предотвратимата доза за определено време, мощността на дозата и специфичната активност, при достигането на които се прилагат съответни защитни мерки. </w:t>
      </w:r>
    </w:p>
    <w:p w14:paraId="79469786" w14:textId="271BF85E"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 достигане нивата за намеса на прогнозираните дози, съгласно Приложение № 1</w:t>
      </w:r>
      <w:r w:rsidR="000A5E52" w:rsidRPr="00E07FAC">
        <w:rPr>
          <w:rFonts w:ascii="Times New Roman" w:eastAsia="Times New Roman" w:hAnsi="Times New Roman" w:cs="Times New Roman"/>
          <w:sz w:val="28"/>
          <w:szCs w:val="28"/>
          <w:lang w:eastAsia="bg-BG"/>
        </w:rPr>
        <w:t xml:space="preserve"> </w:t>
      </w:r>
      <w:r w:rsidR="000A5E52" w:rsidRPr="00E07FAC">
        <w:rPr>
          <w:rFonts w:ascii="Times New Roman" w:eastAsia="Times New Roman" w:hAnsi="Times New Roman" w:cs="Times New Roman"/>
          <w:color w:val="FF0000"/>
          <w:sz w:val="28"/>
          <w:szCs w:val="28"/>
          <w:lang w:eastAsia="bg-BG"/>
        </w:rPr>
        <w:t>от този план</w:t>
      </w:r>
      <w:r w:rsidRPr="00E07FAC">
        <w:rPr>
          <w:rFonts w:ascii="Times New Roman" w:eastAsia="Times New Roman" w:hAnsi="Times New Roman" w:cs="Times New Roman"/>
          <w:color w:val="FF0000"/>
          <w:sz w:val="28"/>
          <w:szCs w:val="28"/>
          <w:lang w:eastAsia="bg-BG"/>
        </w:rPr>
        <w:t xml:space="preserve">  </w:t>
      </w:r>
      <w:r w:rsidRPr="00E07FAC">
        <w:rPr>
          <w:rFonts w:ascii="Times New Roman" w:eastAsia="Times New Roman" w:hAnsi="Times New Roman" w:cs="Times New Roman"/>
          <w:sz w:val="28"/>
          <w:szCs w:val="28"/>
          <w:lang w:eastAsia="bg-BG"/>
        </w:rPr>
        <w:t xml:space="preserve">и нивата на намеса на прогнозираните годишни еквивалентни дози при хронично облъчване, съгласно Приложение № </w:t>
      </w:r>
      <w:r w:rsidRPr="002D5FF2">
        <w:rPr>
          <w:rFonts w:ascii="Times New Roman" w:eastAsia="Times New Roman" w:hAnsi="Times New Roman" w:cs="Times New Roman"/>
          <w:sz w:val="28"/>
          <w:szCs w:val="28"/>
          <w:lang w:eastAsia="bg-BG"/>
        </w:rPr>
        <w:t>2</w:t>
      </w:r>
      <w:r w:rsidR="000A5E52" w:rsidRPr="002D5FF2">
        <w:rPr>
          <w:rFonts w:ascii="Times New Roman" w:eastAsia="Times New Roman" w:hAnsi="Times New Roman" w:cs="Times New Roman"/>
          <w:sz w:val="28"/>
          <w:szCs w:val="28"/>
          <w:lang w:eastAsia="bg-BG"/>
        </w:rPr>
        <w:t xml:space="preserve"> от този план  </w:t>
      </w:r>
      <w:r w:rsidRPr="00E07FAC">
        <w:rPr>
          <w:rFonts w:ascii="Times New Roman" w:eastAsia="Times New Roman" w:hAnsi="Times New Roman" w:cs="Times New Roman"/>
          <w:sz w:val="28"/>
          <w:szCs w:val="28"/>
          <w:lang w:eastAsia="bg-BG"/>
        </w:rPr>
        <w:t xml:space="preserve">, се прилагат незабавни защитни мерки. </w:t>
      </w:r>
    </w:p>
    <w:p w14:paraId="242FF74D" w14:textId="6C0B7E84" w:rsidR="00CC1122" w:rsidRPr="002D5FF2"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sz w:val="28"/>
          <w:szCs w:val="28"/>
          <w:lang w:eastAsia="bg-BG"/>
        </w:rPr>
        <w:tab/>
        <w:t>Защитните мерки укриване, йодна профилактика, евакуация, защита на дихателните органи, използване на защитни облекла се прилагат при достигане на нивото на намеса съгласно чл. 27, т. 2 от Наредба № 28 от 2006 г. за условията и реда за медицинско осигуряване и здравни норми за защита на лицата в случай на радиационна авария (ДВ, бр. 84 от 2006 г., издадена на основание чл. 65, ал. 1, т. 1 от Закона за здравето) Приложение № 3</w:t>
      </w:r>
      <w:r w:rsidR="000A5E52" w:rsidRPr="00E07FAC">
        <w:rPr>
          <w:rFonts w:ascii="Times New Roman" w:eastAsia="Times New Roman" w:hAnsi="Times New Roman" w:cs="Times New Roman"/>
          <w:sz w:val="28"/>
          <w:szCs w:val="28"/>
          <w:lang w:eastAsia="bg-BG"/>
        </w:rPr>
        <w:t xml:space="preserve"> </w:t>
      </w:r>
      <w:r w:rsidR="000A5E52" w:rsidRPr="002D5FF2">
        <w:rPr>
          <w:rFonts w:ascii="Times New Roman" w:eastAsia="Times New Roman" w:hAnsi="Times New Roman" w:cs="Times New Roman"/>
          <w:sz w:val="28"/>
          <w:szCs w:val="28"/>
          <w:lang w:eastAsia="bg-BG"/>
        </w:rPr>
        <w:t xml:space="preserve">от този план  </w:t>
      </w:r>
      <w:r w:rsidRPr="002D5FF2">
        <w:rPr>
          <w:rFonts w:ascii="Times New Roman" w:eastAsia="Times New Roman" w:hAnsi="Times New Roman" w:cs="Times New Roman"/>
          <w:sz w:val="28"/>
          <w:szCs w:val="28"/>
          <w:lang w:eastAsia="bg-BG"/>
        </w:rPr>
        <w:t>.</w:t>
      </w:r>
    </w:p>
    <w:p w14:paraId="5F2F161E" w14:textId="4575E019" w:rsidR="00CC1122" w:rsidRPr="002D5FF2"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2D5FF2">
        <w:rPr>
          <w:rFonts w:ascii="Times New Roman" w:eastAsia="Times New Roman" w:hAnsi="Times New Roman" w:cs="Times New Roman"/>
          <w:sz w:val="28"/>
          <w:szCs w:val="28"/>
          <w:lang w:eastAsia="bg-BG"/>
        </w:rPr>
        <w:tab/>
        <w:t>Здравните норми за прилагане на дълговременни защитни мерки са посочени в Приложение № 4</w:t>
      </w:r>
      <w:r w:rsidR="000A5E52" w:rsidRPr="002D5FF2">
        <w:rPr>
          <w:rFonts w:ascii="Times New Roman" w:eastAsia="Times New Roman" w:hAnsi="Times New Roman" w:cs="Times New Roman"/>
          <w:sz w:val="28"/>
          <w:szCs w:val="28"/>
          <w:lang w:eastAsia="bg-BG"/>
        </w:rPr>
        <w:t xml:space="preserve"> от този план  </w:t>
      </w:r>
      <w:r w:rsidRPr="002D5FF2">
        <w:rPr>
          <w:rFonts w:ascii="Times New Roman" w:eastAsia="Times New Roman" w:hAnsi="Times New Roman" w:cs="Times New Roman"/>
          <w:sz w:val="28"/>
          <w:szCs w:val="28"/>
          <w:lang w:eastAsia="bg-BG"/>
        </w:rPr>
        <w:t>.</w:t>
      </w:r>
    </w:p>
    <w:p w14:paraId="2C70723D" w14:textId="1DE0B78A" w:rsidR="00CC1122" w:rsidRPr="002D5FF2"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2D5FF2">
        <w:rPr>
          <w:rFonts w:ascii="Times New Roman" w:eastAsia="Times New Roman" w:hAnsi="Times New Roman" w:cs="Times New Roman"/>
          <w:sz w:val="28"/>
          <w:szCs w:val="28"/>
          <w:lang w:eastAsia="bg-BG"/>
        </w:rPr>
        <w:tab/>
        <w:t>Здравните норми за прилагане на йодна профилактика са посочени в Приложение №5</w:t>
      </w:r>
      <w:r w:rsidR="000A5E52" w:rsidRPr="002D5FF2">
        <w:rPr>
          <w:rFonts w:ascii="Times New Roman" w:eastAsia="Times New Roman" w:hAnsi="Times New Roman" w:cs="Times New Roman"/>
          <w:sz w:val="28"/>
          <w:szCs w:val="28"/>
          <w:lang w:eastAsia="bg-BG"/>
        </w:rPr>
        <w:t xml:space="preserve"> от този план  </w:t>
      </w:r>
      <w:r w:rsidRPr="002D5FF2">
        <w:rPr>
          <w:rFonts w:ascii="Times New Roman" w:eastAsia="Times New Roman" w:hAnsi="Times New Roman" w:cs="Times New Roman"/>
          <w:sz w:val="28"/>
          <w:szCs w:val="28"/>
          <w:lang w:eastAsia="bg-BG"/>
        </w:rPr>
        <w:t>.</w:t>
      </w:r>
    </w:p>
    <w:p w14:paraId="70DB52D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2D5FF2">
        <w:rPr>
          <w:rFonts w:ascii="Times New Roman" w:eastAsia="Times New Roman" w:hAnsi="Times New Roman" w:cs="Times New Roman"/>
          <w:sz w:val="28"/>
          <w:szCs w:val="28"/>
          <w:lang w:eastAsia="bg-BG"/>
        </w:rPr>
        <w:tab/>
        <w:t>Съгласно Наредбата за радиационна защита (Обн. ДВ</w:t>
      </w:r>
      <w:r w:rsidRPr="00E07FAC">
        <w:rPr>
          <w:rFonts w:ascii="Times New Roman" w:eastAsia="Times New Roman" w:hAnsi="Times New Roman" w:cs="Times New Roman"/>
          <w:sz w:val="28"/>
          <w:szCs w:val="28"/>
          <w:lang w:eastAsia="bg-BG"/>
        </w:rPr>
        <w:t xml:space="preserve">. бр.16 от 20 февруари 2018 г.) при аварийно професионално облъчване референтните нива за аварийните работници съответстват на ефективна доза под 100 mSv. </w:t>
      </w:r>
    </w:p>
    <w:p w14:paraId="2906FE2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 xml:space="preserve">В извънредни случаи, с цел спасяване на човешки живот, избягване на тежки радиационно-индуцирани последици за здравето или предотвратяване на катастрофални последици, може да се определи референтно ниво за ефективната </w:t>
      </w:r>
      <w:r w:rsidRPr="00E07FAC">
        <w:rPr>
          <w:rFonts w:ascii="Times New Roman" w:eastAsia="Times New Roman" w:hAnsi="Times New Roman" w:cs="Times New Roman"/>
          <w:sz w:val="28"/>
          <w:szCs w:val="28"/>
          <w:lang w:eastAsia="bg-BG"/>
        </w:rPr>
        <w:lastRenderedPageBreak/>
        <w:t>доза от външно облъчване на аварийните работници над 100 mSv, но не повече от 500 mSv. Дейностите се извършват от  лица доброволци, които предварително са информирани за риска от облъчването.</w:t>
      </w:r>
    </w:p>
    <w:p w14:paraId="0C508FB6" w14:textId="1B6D9238"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sz w:val="28"/>
          <w:szCs w:val="28"/>
          <w:lang w:eastAsia="bg-BG"/>
        </w:rPr>
        <w:tab/>
        <w:t xml:space="preserve">Резултати от изчисленията за допустимото време на престой в зони с повишена стойност на мощността на дозата, за което се достигат дозовите лимити са дадени в Приложение № </w:t>
      </w:r>
      <w:r w:rsidRPr="002D5FF2">
        <w:rPr>
          <w:rFonts w:ascii="Times New Roman" w:eastAsia="Times New Roman" w:hAnsi="Times New Roman" w:cs="Times New Roman"/>
          <w:sz w:val="28"/>
          <w:szCs w:val="28"/>
          <w:lang w:eastAsia="bg-BG"/>
        </w:rPr>
        <w:t>6</w:t>
      </w:r>
      <w:r w:rsidR="000A5E52" w:rsidRPr="002D5FF2">
        <w:rPr>
          <w:rFonts w:ascii="Times New Roman" w:eastAsia="Times New Roman" w:hAnsi="Times New Roman" w:cs="Times New Roman"/>
          <w:sz w:val="28"/>
          <w:szCs w:val="28"/>
          <w:lang w:eastAsia="bg-BG"/>
        </w:rPr>
        <w:t xml:space="preserve"> от този план</w:t>
      </w:r>
      <w:r w:rsidR="000A5E52" w:rsidRPr="00E07FAC">
        <w:rPr>
          <w:rFonts w:ascii="Times New Roman" w:eastAsia="Times New Roman" w:hAnsi="Times New Roman" w:cs="Times New Roman"/>
          <w:color w:val="FF0000"/>
          <w:sz w:val="28"/>
          <w:szCs w:val="28"/>
          <w:lang w:eastAsia="bg-BG"/>
        </w:rPr>
        <w:t xml:space="preserve">  </w:t>
      </w:r>
      <w:r w:rsidRPr="00E07FAC">
        <w:rPr>
          <w:rFonts w:ascii="Times New Roman" w:eastAsia="Times New Roman" w:hAnsi="Times New Roman" w:cs="Times New Roman"/>
          <w:sz w:val="28"/>
          <w:szCs w:val="28"/>
          <w:lang w:eastAsia="bg-BG"/>
        </w:rPr>
        <w:t>.</w:t>
      </w:r>
    </w:p>
    <w:p w14:paraId="09A5EA6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Дейността по планиране и провеждане на медицинското осигуряване в случай на радиационна авария на областно ниво се осъществява от съвета за медицинско осигуряване при бедствия, аварии и катастрофи към директора на съответния регионален център по здравеопазване съгласно чл. 116 от Закона за здравето.</w:t>
      </w:r>
    </w:p>
    <w:p w14:paraId="3D1EF8A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В случаите на аварийна обстановка защитните мерки по ограничаване потреблението на хранителни продукти и фуражи, замърсени с радиоактивни вещества се прилагат:</w:t>
      </w:r>
    </w:p>
    <w:p w14:paraId="6835896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за храните - в съответствие с границите на съдържанието на радионуклиди в храните съгласно Наредба № 11 за определяне на изискванията към границите на радиоактивното замърсяване на храните при радиационна авария (ДВ, бр. 44 от 2002 г.);</w:t>
      </w:r>
    </w:p>
    <w:p w14:paraId="68E484B0" w14:textId="46CB2C74" w:rsidR="00CC1122" w:rsidRPr="002D5FF2"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за фуражите - съгласно нивата за намеса, определени в Приложение № 7</w:t>
      </w:r>
      <w:r w:rsidR="000A5E52" w:rsidRPr="00E07FAC">
        <w:rPr>
          <w:rFonts w:ascii="Times New Roman" w:eastAsia="Times New Roman" w:hAnsi="Times New Roman" w:cs="Times New Roman"/>
          <w:sz w:val="28"/>
          <w:szCs w:val="28"/>
          <w:lang w:eastAsia="bg-BG"/>
        </w:rPr>
        <w:t xml:space="preserve"> </w:t>
      </w:r>
      <w:r w:rsidR="000A5E52" w:rsidRPr="002D5FF2">
        <w:rPr>
          <w:rFonts w:ascii="Times New Roman" w:eastAsia="Times New Roman" w:hAnsi="Times New Roman" w:cs="Times New Roman"/>
          <w:sz w:val="28"/>
          <w:szCs w:val="28"/>
          <w:lang w:eastAsia="bg-BG"/>
        </w:rPr>
        <w:t xml:space="preserve">от този план  </w:t>
      </w:r>
      <w:r w:rsidRPr="002D5FF2">
        <w:rPr>
          <w:rFonts w:ascii="Times New Roman" w:eastAsia="Times New Roman" w:hAnsi="Times New Roman" w:cs="Times New Roman"/>
          <w:sz w:val="28"/>
          <w:szCs w:val="28"/>
          <w:lang w:eastAsia="bg-BG"/>
        </w:rPr>
        <w:t xml:space="preserve">. </w:t>
      </w:r>
    </w:p>
    <w:p w14:paraId="21C3391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5.3.2 Основните видове неотложни защитни мерки, които трябва да бъдат приложени незабавно в първите часове след възникването на ядрена или радиационна аварийна обстановка, са:</w:t>
      </w:r>
    </w:p>
    <w:p w14:paraId="5972096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1. уведомяване;</w:t>
      </w:r>
    </w:p>
    <w:p w14:paraId="06E0DE9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2. деконтаминация на пострадалите и допълнителни изисквания към обществената и личната хигиена;</w:t>
      </w:r>
    </w:p>
    <w:p w14:paraId="7BC8E71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3. индивидуален и радиационен мониторинг;</w:t>
      </w:r>
    </w:p>
    <w:p w14:paraId="6556C7E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4. ограничаване и контрол на достъпа в местата и районите, замърсени с радиоактивни вещества, включително ограничаване на консумацията на хранителни продукти, които са потенциално замърсени с радиоактивни вещества;</w:t>
      </w:r>
    </w:p>
    <w:p w14:paraId="4D3EF14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5. защита на дихателните органи;</w:t>
      </w:r>
    </w:p>
    <w:p w14:paraId="02BA47B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 използване на защитни облекла;</w:t>
      </w:r>
    </w:p>
    <w:p w14:paraId="3F5F2AE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 укриване;</w:t>
      </w:r>
    </w:p>
    <w:p w14:paraId="40FDA27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8. йодна профилактика;</w:t>
      </w:r>
    </w:p>
    <w:p w14:paraId="5D4E385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9. евакуация.</w:t>
      </w:r>
    </w:p>
    <w:p w14:paraId="1CD5747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5.3.3 Дългосрочни защитни мерки, чиято продължителност може да бъде седмици, месеци или години. Основните видове дългосрочни защитни мерки са: </w:t>
      </w:r>
    </w:p>
    <w:p w14:paraId="43E2F9C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1. преселване (временно или постоянно);</w:t>
      </w:r>
    </w:p>
    <w:p w14:paraId="75948E9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2. ограничаване потреблението на хранителни продукти и фуражи, замърсени с радиоактивни вещества;</w:t>
      </w:r>
    </w:p>
    <w:p w14:paraId="5F2E63F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3. дезактивация на места и райони, замърсени с радиоактивни вещества, и на имущество, както и ограничаване на ползването им;</w:t>
      </w:r>
    </w:p>
    <w:p w14:paraId="11BE989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4. възстановителни работи за нормализиране на условията за живот в засегнатите райони.</w:t>
      </w:r>
    </w:p>
    <w:p w14:paraId="57F0646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5.3.4 В случай на замърсяване с радиоактивни вещества в резултат от възникнала или предишна аварийна обстановка или дейност:</w:t>
      </w:r>
    </w:p>
    <w:p w14:paraId="3C484F7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1. местата и районите, замърсени с радиоактивни вещества, се обозначават и при необходимост се изолират;</w:t>
      </w:r>
    </w:p>
    <w:p w14:paraId="3D1E04E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2. се осигурява непрекъснат индивидуален мониторинг;</w:t>
      </w:r>
    </w:p>
    <w:p w14:paraId="43AE653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3. се прилага подходяща намеса при отчитане на действителните характеристики на обстановката;</w:t>
      </w:r>
    </w:p>
    <w:p w14:paraId="146CAB6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4. се регулира използването на земята и сградите, разположени в обозначените места и райони по т. 1;</w:t>
      </w:r>
    </w:p>
    <w:p w14:paraId="27F8FE9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5. се анализира възможността при прилагане на намеса да се получи увеличаване на радиоактивното въздействие на населението;</w:t>
      </w:r>
    </w:p>
    <w:p w14:paraId="164ABA3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 се извършва радиационен мониторинг на различна дълбочина под повърхността.</w:t>
      </w:r>
    </w:p>
    <w:p w14:paraId="4BD6E35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 необходимост за местата и районите, в които е приложена намеса, се прилагат допълнителни мерки, както следва:</w:t>
      </w:r>
    </w:p>
    <w:p w14:paraId="0DDD4BA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1. контрол на отстранените материали, замърсени с радиоактивни вещества, и тяхното използване, включително търговията с тях;</w:t>
      </w:r>
    </w:p>
    <w:p w14:paraId="7DAB98C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2. контрол на достъпа в териториите, замърсени с радиоактивни вещества.</w:t>
      </w:r>
    </w:p>
    <w:p w14:paraId="3B11386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5.4 Предупреждение и оповестяване на населението: Предупреждението на населението в случай на авария от АЕЦ и трансграничен пренос на радиация се извършва на Национално ниво чрез Националната система за ранно предупреждение и оповестяване и . Националните медии.</w:t>
      </w:r>
    </w:p>
    <w:p w14:paraId="1EAE8C89" w14:textId="77777777" w:rsidR="00CC1122" w:rsidRPr="00E07FAC" w:rsidRDefault="005E3440"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За територията на </w:t>
      </w:r>
      <w:r w:rsidR="00CC1122" w:rsidRPr="00E07FAC">
        <w:rPr>
          <w:rFonts w:ascii="Times New Roman" w:eastAsia="Times New Roman" w:hAnsi="Times New Roman" w:cs="Times New Roman"/>
          <w:sz w:val="28"/>
          <w:szCs w:val="28"/>
          <w:lang w:eastAsia="bg-BG"/>
        </w:rPr>
        <w:t>населени</w:t>
      </w:r>
      <w:r w:rsidRPr="00E07FAC">
        <w:rPr>
          <w:rFonts w:ascii="Times New Roman" w:eastAsia="Times New Roman" w:hAnsi="Times New Roman" w:cs="Times New Roman"/>
          <w:sz w:val="28"/>
          <w:szCs w:val="28"/>
          <w:lang w:eastAsia="bg-BG"/>
        </w:rPr>
        <w:t>те</w:t>
      </w:r>
      <w:r w:rsidR="00CC1122" w:rsidRPr="00E07FAC">
        <w:rPr>
          <w:rFonts w:ascii="Times New Roman" w:eastAsia="Times New Roman" w:hAnsi="Times New Roman" w:cs="Times New Roman"/>
          <w:sz w:val="28"/>
          <w:szCs w:val="28"/>
          <w:lang w:eastAsia="bg-BG"/>
        </w:rPr>
        <w:t xml:space="preserve"> места от областта се подава акустичен сигнал от електромеханичните сирени без речева информация. Предприемат се действия за допълнително оповестяване чрез мегафони и/или автомобили с високоговорители на РДПБЗН Разград, ОДМВР Разград и общинските администрации.</w:t>
      </w:r>
    </w:p>
    <w:p w14:paraId="29521C9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Информация за характеристиките, прогнозата и мащабите на бедствието, указания за поведение и действие на населението се подава и чрез Национални и регионални оператори на радио и телевизионни програми, както и чрез радиотранслационните възли в населените места.</w:t>
      </w:r>
    </w:p>
    <w:p w14:paraId="4E1EB460"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5.5 Изпълнение на защитни действия:</w:t>
      </w:r>
    </w:p>
    <w:p w14:paraId="0AFAAE94"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5.5.1 Защитни действия при авария в АЕЦ или трансграничен пренос на радиация:</w:t>
      </w:r>
    </w:p>
    <w:tbl>
      <w:tblPr>
        <w:tblW w:w="5000" w:type="pct"/>
        <w:tblCellMar>
          <w:top w:w="55" w:type="dxa"/>
          <w:left w:w="55" w:type="dxa"/>
          <w:bottom w:w="55" w:type="dxa"/>
          <w:right w:w="55" w:type="dxa"/>
        </w:tblCellMar>
        <w:tblLook w:val="0000" w:firstRow="0" w:lastRow="0" w:firstColumn="0" w:lastColumn="0" w:noHBand="0" w:noVBand="0"/>
      </w:tblPr>
      <w:tblGrid>
        <w:gridCol w:w="5082"/>
        <w:gridCol w:w="4802"/>
      </w:tblGrid>
      <w:tr w:rsidR="005E3440" w:rsidRPr="00E07FAC" w14:paraId="479C4CB0" w14:textId="77777777" w:rsidTr="00FE09A4">
        <w:tc>
          <w:tcPr>
            <w:tcW w:w="2571" w:type="pct"/>
            <w:tcBorders>
              <w:top w:val="single" w:sz="1" w:space="0" w:color="000000"/>
              <w:left w:val="single" w:sz="1" w:space="0" w:color="000000"/>
              <w:bottom w:val="single" w:sz="1" w:space="0" w:color="000000"/>
            </w:tcBorders>
            <w:shd w:val="clear" w:color="auto" w:fill="auto"/>
          </w:tcPr>
          <w:p w14:paraId="4E08263A" w14:textId="77777777" w:rsidR="005E3440" w:rsidRPr="00E07FAC" w:rsidRDefault="005E3440" w:rsidP="00FE09A4">
            <w:pPr>
              <w:pStyle w:val="-"/>
              <w:jc w:val="center"/>
              <w:rPr>
                <w:rFonts w:ascii="Verdana" w:hAnsi="Verdana"/>
                <w:lang w:val="bg-BG"/>
              </w:rPr>
            </w:pPr>
            <w:r w:rsidRPr="00E07FAC">
              <w:rPr>
                <w:rFonts w:ascii="Verdana" w:hAnsi="Verdana"/>
                <w:lang w:val="bg-BG"/>
              </w:rPr>
              <w:t>ДЕЙСТВИЯ</w:t>
            </w:r>
          </w:p>
        </w:tc>
        <w:tc>
          <w:tcPr>
            <w:tcW w:w="2429" w:type="pct"/>
            <w:tcBorders>
              <w:top w:val="single" w:sz="1" w:space="0" w:color="000000"/>
              <w:left w:val="single" w:sz="1" w:space="0" w:color="000000"/>
              <w:bottom w:val="single" w:sz="1" w:space="0" w:color="000000"/>
              <w:right w:val="single" w:sz="1" w:space="0" w:color="000000"/>
            </w:tcBorders>
            <w:shd w:val="clear" w:color="auto" w:fill="auto"/>
          </w:tcPr>
          <w:p w14:paraId="29AF5D55" w14:textId="77777777" w:rsidR="005E3440" w:rsidRPr="00E07FAC" w:rsidRDefault="005E3440" w:rsidP="00FE09A4">
            <w:pPr>
              <w:pStyle w:val="-"/>
              <w:jc w:val="center"/>
              <w:rPr>
                <w:rFonts w:ascii="Verdana" w:hAnsi="Verdana"/>
                <w:lang w:val="bg-BG"/>
              </w:rPr>
            </w:pPr>
            <w:r w:rsidRPr="00E07FAC">
              <w:rPr>
                <w:rFonts w:ascii="Verdana" w:hAnsi="Verdana"/>
                <w:lang w:val="bg-BG"/>
              </w:rPr>
              <w:t>ОТГОВОРНИ СТРУКТУРИ</w:t>
            </w:r>
          </w:p>
        </w:tc>
      </w:tr>
      <w:tr w:rsidR="005E3440" w:rsidRPr="00E07FAC" w14:paraId="25F346B1" w14:textId="77777777" w:rsidTr="00FE09A4">
        <w:tc>
          <w:tcPr>
            <w:tcW w:w="2571" w:type="pct"/>
            <w:tcBorders>
              <w:left w:val="single" w:sz="1" w:space="0" w:color="000000"/>
              <w:bottom w:val="single" w:sz="1" w:space="0" w:color="000000"/>
            </w:tcBorders>
            <w:shd w:val="clear" w:color="auto" w:fill="auto"/>
          </w:tcPr>
          <w:p w14:paraId="5236C85D" w14:textId="14AB6696" w:rsidR="005E3440" w:rsidRPr="00E07FAC" w:rsidRDefault="005E3440" w:rsidP="00FE09A4">
            <w:pPr>
              <w:pStyle w:val="a6"/>
              <w:tabs>
                <w:tab w:val="left" w:pos="720"/>
                <w:tab w:val="left" w:pos="993"/>
                <w:tab w:val="left" w:pos="1170"/>
              </w:tabs>
              <w:spacing w:after="0"/>
              <w:contextualSpacing/>
              <w:jc w:val="both"/>
            </w:pPr>
            <w:r w:rsidRPr="002D5FF2">
              <w:t>Въвеждане на усилен режим на радиационно наблюдение от постовете за радиационно наблюдение</w:t>
            </w:r>
          </w:p>
        </w:tc>
        <w:tc>
          <w:tcPr>
            <w:tcW w:w="2429" w:type="pct"/>
            <w:tcBorders>
              <w:left w:val="single" w:sz="1" w:space="0" w:color="000000"/>
              <w:bottom w:val="single" w:sz="1" w:space="0" w:color="000000"/>
              <w:right w:val="single" w:sz="1" w:space="0" w:color="000000"/>
            </w:tcBorders>
            <w:shd w:val="clear" w:color="auto" w:fill="auto"/>
          </w:tcPr>
          <w:p w14:paraId="1AB17C1E" w14:textId="77777777" w:rsidR="005E3440" w:rsidRPr="00E07FAC" w:rsidRDefault="005E3440" w:rsidP="00FE09A4">
            <w:pPr>
              <w:pStyle w:val="-"/>
              <w:rPr>
                <w:lang w:val="bg-BG"/>
              </w:rPr>
            </w:pPr>
            <w:r w:rsidRPr="00E07FAC">
              <w:rPr>
                <w:lang w:val="bg-BG"/>
              </w:rPr>
              <w:t>РДПБЗН, общински администрации</w:t>
            </w:r>
          </w:p>
        </w:tc>
      </w:tr>
      <w:tr w:rsidR="005E3440" w:rsidRPr="00E07FAC" w14:paraId="73DF39FB" w14:textId="77777777" w:rsidTr="00FE09A4">
        <w:tc>
          <w:tcPr>
            <w:tcW w:w="2571" w:type="pct"/>
            <w:tcBorders>
              <w:left w:val="single" w:sz="1" w:space="0" w:color="000000"/>
              <w:bottom w:val="single" w:sz="1" w:space="0" w:color="000000"/>
            </w:tcBorders>
            <w:shd w:val="clear" w:color="auto" w:fill="auto"/>
          </w:tcPr>
          <w:p w14:paraId="00EBCC32" w14:textId="77777777" w:rsidR="005E3440" w:rsidRPr="00E07FAC" w:rsidRDefault="005E3440" w:rsidP="00FE09A4">
            <w:pPr>
              <w:pStyle w:val="a6"/>
              <w:tabs>
                <w:tab w:val="left" w:pos="720"/>
                <w:tab w:val="left" w:pos="993"/>
                <w:tab w:val="left" w:pos="1170"/>
              </w:tabs>
              <w:spacing w:after="0"/>
              <w:contextualSpacing/>
              <w:jc w:val="both"/>
            </w:pPr>
            <w:r w:rsidRPr="00E07FAC">
              <w:t>Осигуряване на резервни екипи за радиационно наблюдение в допълнително определени райони от областта, при необходимост</w:t>
            </w:r>
          </w:p>
        </w:tc>
        <w:tc>
          <w:tcPr>
            <w:tcW w:w="2429" w:type="pct"/>
            <w:tcBorders>
              <w:left w:val="single" w:sz="1" w:space="0" w:color="000000"/>
              <w:bottom w:val="single" w:sz="1" w:space="0" w:color="000000"/>
              <w:right w:val="single" w:sz="1" w:space="0" w:color="000000"/>
            </w:tcBorders>
            <w:shd w:val="clear" w:color="auto" w:fill="auto"/>
          </w:tcPr>
          <w:p w14:paraId="7105501C" w14:textId="77777777" w:rsidR="005E3440" w:rsidRPr="00E07FAC" w:rsidRDefault="005E3440" w:rsidP="00FE09A4">
            <w:pPr>
              <w:pStyle w:val="-"/>
              <w:rPr>
                <w:lang w:val="bg-BG"/>
              </w:rPr>
            </w:pPr>
            <w:r w:rsidRPr="00E07FAC">
              <w:rPr>
                <w:color w:val="000000"/>
                <w:lang w:val="bg-BG"/>
              </w:rPr>
              <w:t>РДПБЗН, общински администрации, РИОСВ, РЗИ</w:t>
            </w:r>
          </w:p>
        </w:tc>
      </w:tr>
      <w:tr w:rsidR="005E3440" w:rsidRPr="00E07FAC" w14:paraId="0DC66DB1" w14:textId="77777777" w:rsidTr="00FE09A4">
        <w:tc>
          <w:tcPr>
            <w:tcW w:w="2571" w:type="pct"/>
            <w:tcBorders>
              <w:left w:val="single" w:sz="1" w:space="0" w:color="000000"/>
              <w:bottom w:val="single" w:sz="1" w:space="0" w:color="000000"/>
            </w:tcBorders>
            <w:shd w:val="clear" w:color="auto" w:fill="auto"/>
          </w:tcPr>
          <w:p w14:paraId="55C048A5" w14:textId="77777777" w:rsidR="005E3440" w:rsidRPr="00E07FAC" w:rsidRDefault="005E3440" w:rsidP="00FE09A4">
            <w:pPr>
              <w:pStyle w:val="a6"/>
              <w:tabs>
                <w:tab w:val="left" w:pos="720"/>
                <w:tab w:val="left" w:pos="993"/>
                <w:tab w:val="left" w:pos="1170"/>
              </w:tabs>
              <w:spacing w:after="0"/>
              <w:contextualSpacing/>
              <w:jc w:val="both"/>
            </w:pPr>
            <w:r w:rsidRPr="00E07FAC">
              <w:t xml:space="preserve">Вземане на проби от храни, почви, води и фуражи и изготвянето на анализи и заключения; </w:t>
            </w:r>
          </w:p>
        </w:tc>
        <w:tc>
          <w:tcPr>
            <w:tcW w:w="2429" w:type="pct"/>
            <w:tcBorders>
              <w:left w:val="single" w:sz="1" w:space="0" w:color="000000"/>
              <w:bottom w:val="single" w:sz="1" w:space="0" w:color="000000"/>
              <w:right w:val="single" w:sz="1" w:space="0" w:color="000000"/>
            </w:tcBorders>
            <w:shd w:val="clear" w:color="auto" w:fill="auto"/>
          </w:tcPr>
          <w:p w14:paraId="4CAFC286" w14:textId="77777777" w:rsidR="005E3440" w:rsidRPr="00E07FAC" w:rsidRDefault="005E3440" w:rsidP="00FE09A4">
            <w:pPr>
              <w:pStyle w:val="-"/>
              <w:rPr>
                <w:lang w:val="bg-BG"/>
              </w:rPr>
            </w:pPr>
            <w:r w:rsidRPr="00E07FAC">
              <w:rPr>
                <w:lang w:val="bg-BG"/>
              </w:rPr>
              <w:t>РИОСВ, РЗИ, ОДБХ, В и К дружества</w:t>
            </w:r>
          </w:p>
        </w:tc>
      </w:tr>
      <w:tr w:rsidR="005E3440" w:rsidRPr="00E07FAC" w14:paraId="61E5CC30" w14:textId="77777777" w:rsidTr="00FE09A4">
        <w:tc>
          <w:tcPr>
            <w:tcW w:w="2571" w:type="pct"/>
            <w:tcBorders>
              <w:left w:val="single" w:sz="1" w:space="0" w:color="000000"/>
              <w:bottom w:val="single" w:sz="1" w:space="0" w:color="000000"/>
            </w:tcBorders>
            <w:shd w:val="clear" w:color="auto" w:fill="auto"/>
          </w:tcPr>
          <w:p w14:paraId="106ADF11" w14:textId="5E326222" w:rsidR="005E3440" w:rsidRPr="00E07FAC" w:rsidRDefault="005E3440" w:rsidP="00FE09A4">
            <w:pPr>
              <w:pStyle w:val="-"/>
              <w:snapToGrid w:val="0"/>
              <w:jc w:val="both"/>
              <w:rPr>
                <w:lang w:val="bg-BG"/>
              </w:rPr>
            </w:pPr>
            <w:r w:rsidRPr="00E07FAC">
              <w:rPr>
                <w:lang w:val="bg-BG"/>
              </w:rPr>
              <w:t>Поддържане на постоянен контакт с лабораториите за изготвяне на анализи и заключения на взетите проби</w:t>
            </w:r>
            <w:r w:rsidRPr="00E07FAC">
              <w:rPr>
                <w:color w:val="FF8000"/>
                <w:lang w:val="bg-BG"/>
              </w:rPr>
              <w:t xml:space="preserve"> </w:t>
            </w:r>
            <w:r w:rsidRPr="002D5FF2">
              <w:rPr>
                <w:lang w:val="bg-BG"/>
              </w:rPr>
              <w:t>(приложение №</w:t>
            </w:r>
            <w:r w:rsidR="00117E1C" w:rsidRPr="002D5FF2">
              <w:rPr>
                <w:lang w:val="bg-BG"/>
              </w:rPr>
              <w:t>9</w:t>
            </w:r>
            <w:r w:rsidR="000A5E52" w:rsidRPr="002D5FF2">
              <w:rPr>
                <w:lang w:val="bg-BG"/>
              </w:rPr>
              <w:t xml:space="preserve"> от този план  </w:t>
            </w:r>
            <w:r w:rsidRPr="002D5FF2">
              <w:rPr>
                <w:lang w:val="bg-BG"/>
              </w:rPr>
              <w:t>)</w:t>
            </w:r>
          </w:p>
        </w:tc>
        <w:tc>
          <w:tcPr>
            <w:tcW w:w="2429" w:type="pct"/>
            <w:tcBorders>
              <w:left w:val="single" w:sz="1" w:space="0" w:color="000000"/>
              <w:bottom w:val="single" w:sz="1" w:space="0" w:color="000000"/>
              <w:right w:val="single" w:sz="1" w:space="0" w:color="000000"/>
            </w:tcBorders>
            <w:shd w:val="clear" w:color="auto" w:fill="auto"/>
          </w:tcPr>
          <w:p w14:paraId="6EFC58C1" w14:textId="77777777" w:rsidR="005E3440" w:rsidRPr="00E07FAC" w:rsidRDefault="005E3440" w:rsidP="00FE09A4">
            <w:pPr>
              <w:pStyle w:val="-"/>
              <w:snapToGrid w:val="0"/>
              <w:rPr>
                <w:lang w:val="bg-BG"/>
              </w:rPr>
            </w:pPr>
            <w:r w:rsidRPr="00E07FAC">
              <w:rPr>
                <w:lang w:val="bg-BG"/>
              </w:rPr>
              <w:t>РИОСВ, РЗИ, ОДБХ, В и К дружества</w:t>
            </w:r>
          </w:p>
        </w:tc>
      </w:tr>
      <w:tr w:rsidR="005E3440" w:rsidRPr="00E07FAC" w14:paraId="1D1681C9" w14:textId="77777777" w:rsidTr="00FE09A4">
        <w:tc>
          <w:tcPr>
            <w:tcW w:w="2571" w:type="pct"/>
            <w:tcBorders>
              <w:left w:val="single" w:sz="1" w:space="0" w:color="000000"/>
              <w:bottom w:val="single" w:sz="1" w:space="0" w:color="000000"/>
            </w:tcBorders>
            <w:shd w:val="clear" w:color="auto" w:fill="auto"/>
          </w:tcPr>
          <w:p w14:paraId="47D732D1" w14:textId="2F3B531C" w:rsidR="005E3440" w:rsidRPr="002D5FF2" w:rsidRDefault="005E3440" w:rsidP="00FE09A4">
            <w:pPr>
              <w:widowControl w:val="0"/>
              <w:tabs>
                <w:tab w:val="left" w:pos="993"/>
                <w:tab w:val="left" w:pos="1418"/>
                <w:tab w:val="left" w:pos="1560"/>
              </w:tabs>
              <w:autoSpaceDE w:val="0"/>
              <w:snapToGrid w:val="0"/>
              <w:rPr>
                <w:rFonts w:ascii="Times New Roman" w:hAnsi="Times New Roman" w:cs="Times New Roman"/>
              </w:rPr>
            </w:pPr>
            <w:r w:rsidRPr="002D5FF2">
              <w:rPr>
                <w:rFonts w:ascii="Times New Roman" w:hAnsi="Times New Roman" w:cs="Times New Roman"/>
                <w:lang w:eastAsia="bg-BG"/>
              </w:rPr>
              <w:lastRenderedPageBreak/>
              <w:t>Периодично информиране на населението за аварийната обстановка и даване на препоръки за поведение и действие по националните и местни медии</w:t>
            </w:r>
            <w:r w:rsidR="00FE26C6" w:rsidRPr="002D5FF2">
              <w:rPr>
                <w:rFonts w:ascii="Times New Roman" w:hAnsi="Times New Roman" w:cs="Times New Roman"/>
                <w:lang w:eastAsia="bg-BG"/>
              </w:rPr>
              <w:t>.</w:t>
            </w:r>
          </w:p>
        </w:tc>
        <w:tc>
          <w:tcPr>
            <w:tcW w:w="2429" w:type="pct"/>
            <w:tcBorders>
              <w:left w:val="single" w:sz="1" w:space="0" w:color="000000"/>
              <w:bottom w:val="single" w:sz="1" w:space="0" w:color="000000"/>
              <w:right w:val="single" w:sz="1" w:space="0" w:color="000000"/>
            </w:tcBorders>
            <w:shd w:val="clear" w:color="auto" w:fill="auto"/>
          </w:tcPr>
          <w:p w14:paraId="25C54C8D" w14:textId="77777777" w:rsidR="005E3440" w:rsidRPr="00E07FAC" w:rsidRDefault="005E3440" w:rsidP="00FE09A4">
            <w:pPr>
              <w:pStyle w:val="-"/>
              <w:snapToGrid w:val="0"/>
              <w:rPr>
                <w:lang w:val="bg-BG"/>
              </w:rPr>
            </w:pPr>
            <w:r w:rsidRPr="00E07FAC">
              <w:rPr>
                <w:lang w:val="bg-BG"/>
              </w:rPr>
              <w:t>Областен щаб за защита при бедствия</w:t>
            </w:r>
          </w:p>
        </w:tc>
      </w:tr>
      <w:tr w:rsidR="005E3440" w:rsidRPr="00E07FAC" w14:paraId="4DA35563" w14:textId="77777777" w:rsidTr="00FE09A4">
        <w:tc>
          <w:tcPr>
            <w:tcW w:w="2571" w:type="pct"/>
            <w:tcBorders>
              <w:left w:val="single" w:sz="1" w:space="0" w:color="000000"/>
              <w:bottom w:val="single" w:sz="1" w:space="0" w:color="000000"/>
            </w:tcBorders>
            <w:shd w:val="clear" w:color="auto" w:fill="auto"/>
          </w:tcPr>
          <w:p w14:paraId="037DB738" w14:textId="45A879DC" w:rsidR="005E3440" w:rsidRPr="002D5FF2" w:rsidRDefault="005E3440" w:rsidP="00FE09A4">
            <w:pPr>
              <w:widowControl w:val="0"/>
              <w:tabs>
                <w:tab w:val="left" w:pos="1276"/>
                <w:tab w:val="left" w:pos="1560"/>
              </w:tabs>
              <w:autoSpaceDE w:val="0"/>
              <w:snapToGrid w:val="0"/>
              <w:rPr>
                <w:rFonts w:ascii="Times New Roman" w:hAnsi="Times New Roman" w:cs="Times New Roman"/>
              </w:rPr>
            </w:pPr>
            <w:r w:rsidRPr="002D5FF2">
              <w:rPr>
                <w:rFonts w:ascii="Times New Roman" w:hAnsi="Times New Roman" w:cs="Times New Roman"/>
                <w:lang w:eastAsia="bg-BG"/>
              </w:rPr>
              <w:t xml:space="preserve">Използване на индивидуални средства за защита </w:t>
            </w:r>
          </w:p>
        </w:tc>
        <w:tc>
          <w:tcPr>
            <w:tcW w:w="2429" w:type="pct"/>
            <w:tcBorders>
              <w:left w:val="single" w:sz="1" w:space="0" w:color="000000"/>
              <w:bottom w:val="single" w:sz="1" w:space="0" w:color="000000"/>
              <w:right w:val="single" w:sz="1" w:space="0" w:color="000000"/>
            </w:tcBorders>
            <w:shd w:val="clear" w:color="auto" w:fill="auto"/>
          </w:tcPr>
          <w:p w14:paraId="08EA7F7E" w14:textId="77777777" w:rsidR="005E3440" w:rsidRPr="00E07FAC" w:rsidRDefault="005E3440" w:rsidP="00FE09A4">
            <w:pPr>
              <w:pStyle w:val="-"/>
              <w:snapToGrid w:val="0"/>
              <w:rPr>
                <w:lang w:val="bg-BG"/>
              </w:rPr>
            </w:pPr>
            <w:r w:rsidRPr="00E07FAC">
              <w:rPr>
                <w:b/>
                <w:bCs/>
                <w:lang w:val="bg-BG"/>
              </w:rPr>
              <w:t>Кметове на общини</w:t>
            </w:r>
            <w:r w:rsidRPr="00E07FAC">
              <w:rPr>
                <w:lang w:val="bg-BG"/>
              </w:rPr>
              <w:t xml:space="preserve"> </w:t>
            </w:r>
            <w:r w:rsidRPr="00E07FAC">
              <w:rPr>
                <w:lang w:val="bg-BG" w:eastAsia="bg-BG"/>
              </w:rPr>
              <w:t>за защита за децата и учащите се в детските градини и училищата, в домовете за деца, лишени от родителски грижи, за служителите и работниците от общинската администрация, за доброволните отряди за действие при бедствие на територията на общината и за другите структури, финансирани от общинския бюджет, както и за неработещата част от населението;</w:t>
            </w:r>
          </w:p>
          <w:p w14:paraId="2729B554" w14:textId="77777777" w:rsidR="005E3440" w:rsidRPr="00E07FAC" w:rsidRDefault="005E3440" w:rsidP="00FE09A4">
            <w:pPr>
              <w:widowControl w:val="0"/>
              <w:tabs>
                <w:tab w:val="left" w:pos="993"/>
                <w:tab w:val="left" w:pos="1276"/>
                <w:tab w:val="left" w:pos="1560"/>
              </w:tabs>
              <w:autoSpaceDE w:val="0"/>
              <w:snapToGrid w:val="0"/>
              <w:rPr>
                <w:rFonts w:ascii="Times New Roman" w:hAnsi="Times New Roman" w:cs="Times New Roman"/>
              </w:rPr>
            </w:pPr>
            <w:r w:rsidRPr="00E07FAC">
              <w:rPr>
                <w:rFonts w:ascii="Times New Roman" w:hAnsi="Times New Roman" w:cs="Times New Roman"/>
                <w:b/>
                <w:bCs/>
                <w:lang w:eastAsia="bg-BG"/>
              </w:rPr>
              <w:t>Органите на изпълнителната власт</w:t>
            </w:r>
            <w:r w:rsidRPr="00E07FAC">
              <w:rPr>
                <w:rFonts w:ascii="Times New Roman" w:hAnsi="Times New Roman" w:cs="Times New Roman"/>
                <w:lang w:eastAsia="bg-BG"/>
              </w:rPr>
              <w:t xml:space="preserve"> осигуряват необходимите индивидуални средства за защита на работниците и служителите от съответната администрация;</w:t>
            </w:r>
          </w:p>
          <w:p w14:paraId="061E25F8" w14:textId="77777777" w:rsidR="005E3440" w:rsidRPr="00E07FAC" w:rsidRDefault="005E3440" w:rsidP="00FE09A4">
            <w:pPr>
              <w:widowControl w:val="0"/>
              <w:tabs>
                <w:tab w:val="left" w:pos="993"/>
                <w:tab w:val="left" w:pos="1276"/>
                <w:tab w:val="left" w:pos="1560"/>
              </w:tabs>
              <w:autoSpaceDE w:val="0"/>
              <w:snapToGrid w:val="0"/>
              <w:rPr>
                <w:rFonts w:ascii="Times New Roman" w:hAnsi="Times New Roman" w:cs="Times New Roman"/>
              </w:rPr>
            </w:pPr>
            <w:r w:rsidRPr="00E07FAC">
              <w:rPr>
                <w:rFonts w:ascii="Times New Roman" w:hAnsi="Times New Roman" w:cs="Times New Roman"/>
                <w:b/>
                <w:bCs/>
                <w:lang w:eastAsia="bg-BG"/>
              </w:rPr>
              <w:t>Управителните органи на търговските дружества и едноличните търговци</w:t>
            </w:r>
            <w:r w:rsidRPr="00E07FAC">
              <w:rPr>
                <w:rFonts w:ascii="Times New Roman" w:hAnsi="Times New Roman" w:cs="Times New Roman"/>
                <w:lang w:eastAsia="bg-BG"/>
              </w:rPr>
              <w:t xml:space="preserve"> осигуряват необходимите индивидуални средства за защита на работниците и служителите си.</w:t>
            </w:r>
          </w:p>
        </w:tc>
      </w:tr>
      <w:tr w:rsidR="005E3440" w:rsidRPr="00E07FAC" w14:paraId="5DB0C078" w14:textId="77777777" w:rsidTr="00FE09A4">
        <w:tc>
          <w:tcPr>
            <w:tcW w:w="2571" w:type="pct"/>
            <w:tcBorders>
              <w:left w:val="single" w:sz="1" w:space="0" w:color="000000"/>
              <w:bottom w:val="single" w:sz="1" w:space="0" w:color="000000"/>
            </w:tcBorders>
            <w:shd w:val="clear" w:color="auto" w:fill="auto"/>
          </w:tcPr>
          <w:p w14:paraId="0E0F9CF2" w14:textId="4AF24CE7" w:rsidR="005E3440" w:rsidRPr="00E07FAC" w:rsidRDefault="005E3440" w:rsidP="00FE09A4">
            <w:pPr>
              <w:widowControl w:val="0"/>
              <w:tabs>
                <w:tab w:val="left" w:pos="1560"/>
                <w:tab w:val="left" w:pos="1843"/>
              </w:tabs>
              <w:autoSpaceDE w:val="0"/>
              <w:snapToGrid w:val="0"/>
              <w:rPr>
                <w:rFonts w:ascii="Times New Roman" w:hAnsi="Times New Roman" w:cs="Times New Roman"/>
              </w:rPr>
            </w:pPr>
            <w:r w:rsidRPr="00E07FAC">
              <w:rPr>
                <w:rFonts w:ascii="Times New Roman" w:hAnsi="Times New Roman" w:cs="Times New Roman"/>
                <w:lang w:eastAsia="bg-BG"/>
              </w:rPr>
              <w:t>Йодна профилактика на населението- прилага се с изричното указание на Министерството на здравеопазването (</w:t>
            </w:r>
            <w:r w:rsidR="000A5E52" w:rsidRPr="00E07FAC">
              <w:rPr>
                <w:rFonts w:ascii="Times New Roman" w:hAnsi="Times New Roman" w:cs="Times New Roman"/>
                <w:lang w:eastAsia="bg-BG"/>
              </w:rPr>
              <w:t xml:space="preserve">указания - </w:t>
            </w:r>
            <w:r w:rsidRPr="002D5FF2">
              <w:rPr>
                <w:rFonts w:ascii="Times New Roman" w:hAnsi="Times New Roman" w:cs="Times New Roman"/>
                <w:lang w:eastAsia="bg-BG"/>
              </w:rPr>
              <w:t>приложение №</w:t>
            </w:r>
            <w:r w:rsidR="00FE26C6" w:rsidRPr="002D5FF2">
              <w:rPr>
                <w:rFonts w:ascii="Times New Roman" w:hAnsi="Times New Roman" w:cs="Times New Roman"/>
                <w:lang w:eastAsia="bg-BG"/>
              </w:rPr>
              <w:t>10</w:t>
            </w:r>
            <w:r w:rsidRPr="002D5FF2">
              <w:rPr>
                <w:rFonts w:ascii="Times New Roman" w:hAnsi="Times New Roman" w:cs="Times New Roman"/>
                <w:lang w:eastAsia="bg-BG"/>
              </w:rPr>
              <w:t xml:space="preserve"> </w:t>
            </w:r>
            <w:r w:rsidR="000A5E52" w:rsidRPr="002D5FF2">
              <w:rPr>
                <w:rFonts w:ascii="Times New Roman" w:hAnsi="Times New Roman" w:cs="Times New Roman"/>
                <w:lang w:eastAsia="bg-BG"/>
              </w:rPr>
              <w:t xml:space="preserve">от този план  </w:t>
            </w:r>
            <w:r w:rsidRPr="002D5FF2">
              <w:rPr>
                <w:rFonts w:ascii="Times New Roman" w:hAnsi="Times New Roman" w:cs="Times New Roman"/>
                <w:lang w:eastAsia="bg-BG"/>
              </w:rPr>
              <w:t xml:space="preserve">), </w:t>
            </w:r>
          </w:p>
        </w:tc>
        <w:tc>
          <w:tcPr>
            <w:tcW w:w="2429" w:type="pct"/>
            <w:tcBorders>
              <w:left w:val="single" w:sz="1" w:space="0" w:color="000000"/>
              <w:bottom w:val="single" w:sz="1" w:space="0" w:color="000000"/>
              <w:right w:val="single" w:sz="1" w:space="0" w:color="000000"/>
            </w:tcBorders>
            <w:shd w:val="clear" w:color="auto" w:fill="auto"/>
          </w:tcPr>
          <w:p w14:paraId="0804AB90" w14:textId="77777777" w:rsidR="005E3440" w:rsidRPr="00E07FAC" w:rsidRDefault="005E3440" w:rsidP="00FE09A4">
            <w:pPr>
              <w:widowControl w:val="0"/>
              <w:autoSpaceDE w:val="0"/>
              <w:snapToGrid w:val="0"/>
              <w:rPr>
                <w:rFonts w:ascii="Times New Roman" w:hAnsi="Times New Roman" w:cs="Times New Roman"/>
              </w:rPr>
            </w:pPr>
            <w:r w:rsidRPr="00E07FAC">
              <w:rPr>
                <w:rFonts w:ascii="Times New Roman" w:hAnsi="Times New Roman" w:cs="Times New Roman"/>
                <w:lang w:eastAsia="bg-BG"/>
              </w:rPr>
              <w:t>Индивидуалните средства за йодна профилактика на населението се планират, закупуват, подновяват и предоставят в собственост на общините от МВР.</w:t>
            </w:r>
          </w:p>
          <w:p w14:paraId="363656E8" w14:textId="3450FA76" w:rsidR="005E3440" w:rsidRPr="00E07FAC" w:rsidRDefault="005E3440" w:rsidP="00FE09A4">
            <w:pPr>
              <w:widowControl w:val="0"/>
              <w:autoSpaceDE w:val="0"/>
              <w:snapToGrid w:val="0"/>
              <w:rPr>
                <w:rFonts w:ascii="Times New Roman" w:hAnsi="Times New Roman" w:cs="Times New Roman"/>
              </w:rPr>
            </w:pPr>
            <w:r w:rsidRPr="00E07FAC">
              <w:rPr>
                <w:rFonts w:ascii="Times New Roman" w:hAnsi="Times New Roman" w:cs="Times New Roman"/>
                <w:lang w:eastAsia="bg-BG"/>
              </w:rPr>
              <w:t xml:space="preserve">РЗИ </w:t>
            </w:r>
            <w:r w:rsidR="00FE26C6" w:rsidRPr="00E07FAC">
              <w:rPr>
                <w:rFonts w:ascii="Times New Roman" w:hAnsi="Times New Roman" w:cs="Times New Roman"/>
                <w:lang w:eastAsia="bg-BG"/>
              </w:rPr>
              <w:t>Разград</w:t>
            </w:r>
            <w:r w:rsidRPr="00E07FAC">
              <w:rPr>
                <w:rFonts w:ascii="Times New Roman" w:hAnsi="Times New Roman" w:cs="Times New Roman"/>
                <w:lang w:eastAsia="bg-BG"/>
              </w:rPr>
              <w:t>, Кметове на общини</w:t>
            </w:r>
          </w:p>
        </w:tc>
      </w:tr>
      <w:tr w:rsidR="005E3440" w:rsidRPr="00E07FAC" w14:paraId="4477C0ED" w14:textId="77777777" w:rsidTr="00FE09A4">
        <w:tc>
          <w:tcPr>
            <w:tcW w:w="2571" w:type="pct"/>
            <w:tcBorders>
              <w:left w:val="single" w:sz="1" w:space="0" w:color="000000"/>
              <w:bottom w:val="single" w:sz="1" w:space="0" w:color="000000"/>
            </w:tcBorders>
            <w:shd w:val="clear" w:color="auto" w:fill="auto"/>
          </w:tcPr>
          <w:p w14:paraId="60D4B2A7" w14:textId="77777777" w:rsidR="005E3440" w:rsidRPr="00E07FAC" w:rsidRDefault="005E3440" w:rsidP="00FE09A4">
            <w:pPr>
              <w:widowControl w:val="0"/>
              <w:tabs>
                <w:tab w:val="left" w:pos="1560"/>
              </w:tabs>
              <w:autoSpaceDE w:val="0"/>
              <w:jc w:val="both"/>
              <w:rPr>
                <w:rFonts w:ascii="Times New Roman" w:hAnsi="Times New Roman" w:cs="Times New Roman"/>
              </w:rPr>
            </w:pPr>
            <w:r w:rsidRPr="00E07FAC">
              <w:rPr>
                <w:rFonts w:ascii="Times New Roman" w:hAnsi="Times New Roman" w:cs="Times New Roman"/>
                <w:lang w:eastAsia="bg-BG"/>
              </w:rPr>
              <w:t>Въвеждане на ограничения и/или забрани като:</w:t>
            </w:r>
          </w:p>
          <w:p w14:paraId="5AD6A28F" w14:textId="77777777" w:rsidR="005E3440" w:rsidRPr="00E07FAC" w:rsidRDefault="005E3440" w:rsidP="00FE09A4">
            <w:pPr>
              <w:widowControl w:val="0"/>
              <w:tabs>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провеждането на масови мероприятия на открито; </w:t>
            </w:r>
          </w:p>
          <w:p w14:paraId="77272562" w14:textId="77777777" w:rsidR="005E3440" w:rsidRPr="00E07FAC" w:rsidRDefault="005E3440" w:rsidP="00FE09A4">
            <w:pPr>
              <w:widowControl w:val="0"/>
              <w:tabs>
                <w:tab w:val="left" w:pos="993"/>
                <w:tab w:val="left" w:pos="1276"/>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движението на лични моторни превозни средства; </w:t>
            </w:r>
          </w:p>
          <w:p w14:paraId="33D20DD9" w14:textId="77777777" w:rsidR="005E3440" w:rsidRPr="00E07FAC" w:rsidRDefault="005E3440" w:rsidP="00FE09A4">
            <w:pPr>
              <w:widowControl w:val="0"/>
              <w:tabs>
                <w:tab w:val="left" w:pos="993"/>
                <w:tab w:val="left" w:pos="1276"/>
                <w:tab w:val="left" w:pos="1560"/>
              </w:tabs>
              <w:autoSpaceDE w:val="0"/>
              <w:jc w:val="both"/>
              <w:rPr>
                <w:rFonts w:ascii="Times New Roman" w:hAnsi="Times New Roman" w:cs="Times New Roman"/>
              </w:rPr>
            </w:pPr>
            <w:r w:rsidRPr="00E07FAC">
              <w:rPr>
                <w:rFonts w:ascii="Times New Roman" w:hAnsi="Times New Roman" w:cs="Times New Roman"/>
                <w:lang w:eastAsia="bg-BG"/>
              </w:rPr>
              <w:t>- консумацията на хранителни продукти, замърсени с радиоактивни вещества;</w:t>
            </w:r>
          </w:p>
          <w:p w14:paraId="1C6A1161" w14:textId="40BE7193" w:rsidR="005E3440" w:rsidRPr="00E07FAC" w:rsidRDefault="005E3440" w:rsidP="00FE09A4">
            <w:pPr>
              <w:widowControl w:val="0"/>
              <w:tabs>
                <w:tab w:val="left" w:pos="993"/>
                <w:tab w:val="left" w:pos="1276"/>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продажбата на хранителни продукти и зеленчуци на открити места и </w:t>
            </w:r>
            <w:r w:rsidR="00E07FAC" w:rsidRPr="00E07FAC">
              <w:rPr>
                <w:rFonts w:ascii="Times New Roman" w:hAnsi="Times New Roman" w:cs="Times New Roman"/>
                <w:lang w:eastAsia="bg-BG"/>
              </w:rPr>
              <w:t>не преминали</w:t>
            </w:r>
            <w:r w:rsidRPr="00E07FAC">
              <w:rPr>
                <w:rFonts w:ascii="Times New Roman" w:hAnsi="Times New Roman" w:cs="Times New Roman"/>
                <w:lang w:eastAsia="bg-BG"/>
              </w:rPr>
              <w:t xml:space="preserve"> радиационен контрол;  </w:t>
            </w:r>
          </w:p>
          <w:p w14:paraId="2C297E05" w14:textId="77777777" w:rsidR="005E3440" w:rsidRPr="00E07FAC" w:rsidRDefault="005E3440" w:rsidP="00FE09A4">
            <w:pPr>
              <w:widowControl w:val="0"/>
              <w:tabs>
                <w:tab w:val="left" w:pos="993"/>
                <w:tab w:val="left" w:pos="1276"/>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t xml:space="preserve">- къпането в открити водоеми и плувни басейни и други </w:t>
            </w:r>
          </w:p>
        </w:tc>
        <w:tc>
          <w:tcPr>
            <w:tcW w:w="2429" w:type="pct"/>
            <w:tcBorders>
              <w:left w:val="single" w:sz="1" w:space="0" w:color="000000"/>
              <w:bottom w:val="single" w:sz="1" w:space="0" w:color="000000"/>
              <w:right w:val="single" w:sz="1" w:space="0" w:color="000000"/>
            </w:tcBorders>
            <w:shd w:val="clear" w:color="auto" w:fill="auto"/>
          </w:tcPr>
          <w:p w14:paraId="4ED4601B" w14:textId="77777777" w:rsidR="005E3440" w:rsidRPr="00E07FAC" w:rsidRDefault="005E3440" w:rsidP="00FE09A4">
            <w:pPr>
              <w:pStyle w:val="-"/>
              <w:snapToGrid w:val="0"/>
              <w:rPr>
                <w:lang w:val="bg-BG"/>
              </w:rPr>
            </w:pPr>
            <w:r w:rsidRPr="00E07FAC">
              <w:rPr>
                <w:lang w:val="bg-BG"/>
              </w:rPr>
              <w:t>Кметове на общини, ОДМВР, ОДБХ, РЗИ</w:t>
            </w:r>
          </w:p>
        </w:tc>
      </w:tr>
      <w:tr w:rsidR="005E3440" w:rsidRPr="00E07FAC" w14:paraId="5DFB948F" w14:textId="77777777" w:rsidTr="00FE09A4">
        <w:tc>
          <w:tcPr>
            <w:tcW w:w="2571" w:type="pct"/>
            <w:tcBorders>
              <w:left w:val="single" w:sz="1" w:space="0" w:color="000000"/>
              <w:bottom w:val="single" w:sz="1" w:space="0" w:color="000000"/>
            </w:tcBorders>
            <w:shd w:val="clear" w:color="auto" w:fill="auto"/>
          </w:tcPr>
          <w:p w14:paraId="41312B20" w14:textId="77777777" w:rsidR="005E3440" w:rsidRPr="00E07FAC" w:rsidRDefault="005E3440" w:rsidP="00FE09A4">
            <w:pPr>
              <w:widowControl w:val="0"/>
              <w:tabs>
                <w:tab w:val="left" w:pos="1560"/>
              </w:tabs>
              <w:autoSpaceDE w:val="0"/>
              <w:snapToGrid w:val="0"/>
              <w:rPr>
                <w:rFonts w:ascii="Times New Roman" w:hAnsi="Times New Roman" w:cs="Times New Roman"/>
              </w:rPr>
            </w:pPr>
            <w:r w:rsidRPr="00E07FAC">
              <w:rPr>
                <w:rFonts w:ascii="Times New Roman" w:hAnsi="Times New Roman" w:cs="Times New Roman"/>
                <w:lang w:eastAsia="bg-BG"/>
              </w:rPr>
              <w:t>Укриването на населението /извън скривалищата/ може да се извърши след подготовка на жилища и помещения чрез:</w:t>
            </w:r>
          </w:p>
          <w:p w14:paraId="16503B1A" w14:textId="77777777" w:rsidR="005E3440" w:rsidRPr="00E07FAC" w:rsidRDefault="005E3440" w:rsidP="00FE09A4">
            <w:pPr>
              <w:widowControl w:val="0"/>
              <w:tabs>
                <w:tab w:val="left" w:pos="1560"/>
              </w:tabs>
              <w:autoSpaceDE w:val="0"/>
              <w:snapToGrid w:val="0"/>
              <w:rPr>
                <w:rFonts w:ascii="Times New Roman" w:hAnsi="Times New Roman" w:cs="Times New Roman"/>
              </w:rPr>
            </w:pPr>
            <w:r w:rsidRPr="00E07FAC">
              <w:rPr>
                <w:rFonts w:ascii="Times New Roman" w:hAnsi="Times New Roman" w:cs="Times New Roman"/>
                <w:lang w:eastAsia="bg-BG"/>
              </w:rPr>
              <w:t>- плътно затваряне на прозорците, вратите и другите външни отвори</w:t>
            </w:r>
          </w:p>
          <w:p w14:paraId="1EF80B12" w14:textId="77777777" w:rsidR="005E3440" w:rsidRPr="00E07FAC" w:rsidRDefault="005E3440" w:rsidP="00FE09A4">
            <w:pPr>
              <w:widowControl w:val="0"/>
              <w:tabs>
                <w:tab w:val="left" w:pos="993"/>
                <w:tab w:val="left" w:pos="1560"/>
              </w:tabs>
              <w:autoSpaceDE w:val="0"/>
              <w:rPr>
                <w:rFonts w:ascii="Times New Roman" w:hAnsi="Times New Roman" w:cs="Times New Roman"/>
              </w:rPr>
            </w:pPr>
            <w:r w:rsidRPr="00E07FAC">
              <w:rPr>
                <w:rFonts w:ascii="Times New Roman" w:hAnsi="Times New Roman" w:cs="Times New Roman"/>
                <w:lang w:eastAsia="bg-BG"/>
              </w:rPr>
              <w:t xml:space="preserve">- допълнително уплътняване и херметизиране чрез </w:t>
            </w:r>
            <w:r w:rsidRPr="00E07FAC">
              <w:rPr>
                <w:rFonts w:ascii="Times New Roman" w:hAnsi="Times New Roman" w:cs="Times New Roman"/>
                <w:lang w:eastAsia="bg-BG"/>
              </w:rPr>
              <w:lastRenderedPageBreak/>
              <w:t>облепване на рамките на прозорците и вратите с хартиени и пластмасови лепенки или чрез други изолационни материали</w:t>
            </w:r>
          </w:p>
          <w:p w14:paraId="2CCD74FA" w14:textId="77777777" w:rsidR="005E3440" w:rsidRPr="00E07FAC" w:rsidRDefault="005E3440" w:rsidP="00FE09A4">
            <w:pPr>
              <w:widowControl w:val="0"/>
              <w:tabs>
                <w:tab w:val="left" w:pos="993"/>
                <w:tab w:val="left" w:pos="1560"/>
              </w:tabs>
              <w:autoSpaceDE w:val="0"/>
              <w:rPr>
                <w:rFonts w:ascii="Times New Roman" w:hAnsi="Times New Roman" w:cs="Times New Roman"/>
              </w:rPr>
            </w:pPr>
            <w:r w:rsidRPr="00E07FAC">
              <w:rPr>
                <w:rFonts w:ascii="Times New Roman" w:hAnsi="Times New Roman" w:cs="Times New Roman"/>
                <w:lang w:eastAsia="bg-BG"/>
              </w:rPr>
              <w:t>- изключване на вентилационните системи и комини</w:t>
            </w:r>
          </w:p>
          <w:p w14:paraId="610D6094" w14:textId="77777777" w:rsidR="005E3440" w:rsidRPr="00E07FAC" w:rsidRDefault="005E3440" w:rsidP="00FE09A4">
            <w:pPr>
              <w:widowControl w:val="0"/>
              <w:tabs>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t>- При необходимост от проветряване на помещенията /при продължителен престой/ на вентилационните отвори /вратите/ се поставят овлажнени филтриращи завеси или памучен плат</w:t>
            </w:r>
          </w:p>
        </w:tc>
        <w:tc>
          <w:tcPr>
            <w:tcW w:w="2429" w:type="pct"/>
            <w:tcBorders>
              <w:left w:val="single" w:sz="1" w:space="0" w:color="000000"/>
              <w:bottom w:val="single" w:sz="1" w:space="0" w:color="000000"/>
              <w:right w:val="single" w:sz="1" w:space="0" w:color="000000"/>
            </w:tcBorders>
            <w:shd w:val="clear" w:color="auto" w:fill="auto"/>
          </w:tcPr>
          <w:p w14:paraId="593EEBB9" w14:textId="77777777" w:rsidR="005E3440" w:rsidRPr="00E07FAC" w:rsidRDefault="005E3440" w:rsidP="00FE09A4">
            <w:pPr>
              <w:pStyle w:val="-"/>
              <w:snapToGrid w:val="0"/>
              <w:rPr>
                <w:lang w:val="bg-BG"/>
              </w:rPr>
            </w:pPr>
            <w:r w:rsidRPr="00E07FAC">
              <w:rPr>
                <w:lang w:val="bg-BG"/>
              </w:rPr>
              <w:lastRenderedPageBreak/>
              <w:t>Указания от Областен щаб за защита при бедствия, разпространяване чрез медиите</w:t>
            </w:r>
          </w:p>
          <w:p w14:paraId="5DE60FDE" w14:textId="77777777" w:rsidR="005E3440" w:rsidRPr="00E07FAC" w:rsidRDefault="005E3440" w:rsidP="00FE09A4">
            <w:pPr>
              <w:pStyle w:val="-"/>
              <w:snapToGrid w:val="0"/>
              <w:rPr>
                <w:lang w:val="bg-BG"/>
              </w:rPr>
            </w:pPr>
            <w:r w:rsidRPr="00E07FAC">
              <w:rPr>
                <w:lang w:val="bg-BG"/>
              </w:rPr>
              <w:t>Собственици на жилища</w:t>
            </w:r>
          </w:p>
        </w:tc>
      </w:tr>
      <w:tr w:rsidR="005E3440" w:rsidRPr="00E07FAC" w14:paraId="2B11A4A6" w14:textId="77777777" w:rsidTr="00FE09A4">
        <w:tc>
          <w:tcPr>
            <w:tcW w:w="2571" w:type="pct"/>
            <w:tcBorders>
              <w:left w:val="single" w:sz="1" w:space="0" w:color="000000"/>
              <w:bottom w:val="single" w:sz="1" w:space="0" w:color="000000"/>
            </w:tcBorders>
            <w:shd w:val="clear" w:color="auto" w:fill="auto"/>
          </w:tcPr>
          <w:p w14:paraId="177F14C8" w14:textId="77777777" w:rsidR="005E3440" w:rsidRPr="00E07FAC" w:rsidRDefault="005E3440" w:rsidP="00FE09A4">
            <w:pPr>
              <w:widowControl w:val="0"/>
              <w:tabs>
                <w:tab w:val="left" w:pos="1560"/>
              </w:tabs>
              <w:autoSpaceDE w:val="0"/>
              <w:jc w:val="both"/>
              <w:rPr>
                <w:rFonts w:ascii="Times New Roman" w:hAnsi="Times New Roman" w:cs="Times New Roman"/>
              </w:rPr>
            </w:pPr>
            <w:r w:rsidRPr="00E07FAC">
              <w:rPr>
                <w:rFonts w:ascii="Times New Roman" w:hAnsi="Times New Roman" w:cs="Times New Roman"/>
                <w:lang w:eastAsia="bg-BG"/>
              </w:rPr>
              <w:lastRenderedPageBreak/>
              <w:t xml:space="preserve">Защита на животните и растенията: </w:t>
            </w:r>
          </w:p>
          <w:p w14:paraId="014D068A"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прекратяване на пасищното отглеждане на животни и преминаване към оборно отглеждане; </w:t>
            </w:r>
          </w:p>
          <w:p w14:paraId="0300935C"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осигуряване на вода за животните от закрити водоизточници; </w:t>
            </w:r>
          </w:p>
          <w:p w14:paraId="4821DEE1"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провеждане на непрекъснат лабораторен контрол на животинската продукция, на храните и фуражите за изхранване на животните;</w:t>
            </w:r>
          </w:p>
          <w:p w14:paraId="56703464"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xml:space="preserve">- използване на концентрирани фуражи и фуражи, произведени преди аварията; </w:t>
            </w:r>
          </w:p>
          <w:p w14:paraId="2996B8F8"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прилагане на методи за деконтаминация /обеззаразяване/ и оползотворяване на радиоактивни продукти от животински произход;</w:t>
            </w:r>
          </w:p>
          <w:p w14:paraId="1642D75D" w14:textId="77777777" w:rsidR="005E3440" w:rsidRPr="00E07FAC" w:rsidRDefault="005E3440" w:rsidP="00FE09A4">
            <w:pPr>
              <w:tabs>
                <w:tab w:val="left" w:pos="851"/>
                <w:tab w:val="left" w:pos="1134"/>
              </w:tabs>
              <w:jc w:val="both"/>
              <w:rPr>
                <w:rFonts w:ascii="Times New Roman" w:hAnsi="Times New Roman" w:cs="Times New Roman"/>
              </w:rPr>
            </w:pPr>
            <w:r w:rsidRPr="00E07FAC">
              <w:rPr>
                <w:rFonts w:ascii="Times New Roman" w:hAnsi="Times New Roman" w:cs="Times New Roman"/>
                <w:lang w:eastAsia="bg-BG"/>
              </w:rPr>
              <w:t xml:space="preserve">- контролиране и регулиране на селскостопанската полевъдна дейност в условията на радиоактивно замърсяване; поливането на насажденията от открити водоизточници се прекратява; </w:t>
            </w:r>
          </w:p>
          <w:p w14:paraId="1D4CD963"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преминаване към специални режими на обработка и торене на почвата, с цел намаляване съдържанието на радиоактивни елементи в почвата и преминаването им в селскостопанските култури;</w:t>
            </w:r>
          </w:p>
          <w:p w14:paraId="283C7333"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херметизиране на оборите;</w:t>
            </w:r>
          </w:p>
          <w:p w14:paraId="321C22E7"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вътрешностопанските пътища се навлажняват ежедневно;</w:t>
            </w:r>
          </w:p>
          <w:p w14:paraId="7C73B44F" w14:textId="77777777" w:rsidR="005E3440" w:rsidRPr="00E07FAC" w:rsidRDefault="005E3440" w:rsidP="00FE09A4">
            <w:pPr>
              <w:widowControl w:val="0"/>
              <w:tabs>
                <w:tab w:val="left" w:pos="851"/>
                <w:tab w:val="left" w:pos="1134"/>
                <w:tab w:val="left" w:pos="1560"/>
              </w:tabs>
              <w:autoSpaceDE w:val="0"/>
              <w:jc w:val="both"/>
              <w:rPr>
                <w:rFonts w:ascii="Times New Roman" w:hAnsi="Times New Roman" w:cs="Times New Roman"/>
              </w:rPr>
            </w:pPr>
            <w:r w:rsidRPr="00E07FAC">
              <w:rPr>
                <w:rFonts w:ascii="Times New Roman" w:hAnsi="Times New Roman" w:cs="Times New Roman"/>
                <w:lang w:eastAsia="bg-BG"/>
              </w:rPr>
              <w:t>- концентрираните фуражи се транспортират в покрити транспортни средства и се съхраняват в закрити складове или силози;</w:t>
            </w:r>
          </w:p>
          <w:p w14:paraId="7DD923F8" w14:textId="77777777" w:rsidR="005E3440" w:rsidRPr="00E07FAC" w:rsidRDefault="005E3440" w:rsidP="00FE09A4">
            <w:pPr>
              <w:widowControl w:val="0"/>
              <w:tabs>
                <w:tab w:val="left" w:pos="851"/>
                <w:tab w:val="left" w:pos="1134"/>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t>- сеното и сламата се съхраняват в сеновали, а където няма такива, се съхраняват на купи, покрити с полиетилен.</w:t>
            </w:r>
          </w:p>
        </w:tc>
        <w:tc>
          <w:tcPr>
            <w:tcW w:w="2429" w:type="pct"/>
            <w:tcBorders>
              <w:left w:val="single" w:sz="1" w:space="0" w:color="000000"/>
              <w:bottom w:val="single" w:sz="1" w:space="0" w:color="000000"/>
              <w:right w:val="single" w:sz="1" w:space="0" w:color="000000"/>
            </w:tcBorders>
            <w:shd w:val="clear" w:color="auto" w:fill="auto"/>
          </w:tcPr>
          <w:p w14:paraId="0E45E93E" w14:textId="77777777" w:rsidR="005E3440" w:rsidRPr="00E07FAC" w:rsidRDefault="005E3440" w:rsidP="00FE09A4">
            <w:pPr>
              <w:pStyle w:val="-"/>
              <w:snapToGrid w:val="0"/>
              <w:rPr>
                <w:lang w:val="bg-BG"/>
              </w:rPr>
            </w:pPr>
            <w:r w:rsidRPr="00E07FAC">
              <w:rPr>
                <w:lang w:val="bg-BG"/>
              </w:rPr>
              <w:t>ОДБХ, РЗИ, собственици на животновъдни обекти, собственици и търговци на фуражи, земеделски производители</w:t>
            </w:r>
          </w:p>
        </w:tc>
      </w:tr>
      <w:tr w:rsidR="005E3440" w:rsidRPr="00E07FAC" w14:paraId="166C4F10" w14:textId="77777777" w:rsidTr="00FE09A4">
        <w:tc>
          <w:tcPr>
            <w:tcW w:w="2571" w:type="pct"/>
            <w:tcBorders>
              <w:left w:val="single" w:sz="1" w:space="0" w:color="000000"/>
              <w:bottom w:val="single" w:sz="1" w:space="0" w:color="000000"/>
            </w:tcBorders>
            <w:shd w:val="clear" w:color="auto" w:fill="auto"/>
          </w:tcPr>
          <w:p w14:paraId="5EE645D3" w14:textId="77777777" w:rsidR="005E3440" w:rsidRPr="00E07FAC" w:rsidRDefault="005E3440" w:rsidP="00FE09A4">
            <w:pPr>
              <w:widowControl w:val="0"/>
              <w:tabs>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t xml:space="preserve">Херметизация на производствените помещения на </w:t>
            </w:r>
            <w:r w:rsidRPr="00E07FAC">
              <w:rPr>
                <w:rFonts w:ascii="Times New Roman" w:hAnsi="Times New Roman" w:cs="Times New Roman"/>
                <w:lang w:eastAsia="bg-BG"/>
              </w:rPr>
              <w:lastRenderedPageBreak/>
              <w:t>предприятията от хранително- вкусовата промишленост и въвеждане на непрекъснат радиационен контрол на постъпващите суровини и готовата продукция.</w:t>
            </w:r>
          </w:p>
        </w:tc>
        <w:tc>
          <w:tcPr>
            <w:tcW w:w="2429" w:type="pct"/>
            <w:tcBorders>
              <w:left w:val="single" w:sz="1" w:space="0" w:color="000000"/>
              <w:bottom w:val="single" w:sz="1" w:space="0" w:color="000000"/>
              <w:right w:val="single" w:sz="1" w:space="0" w:color="000000"/>
            </w:tcBorders>
            <w:shd w:val="clear" w:color="auto" w:fill="auto"/>
          </w:tcPr>
          <w:p w14:paraId="4311A178" w14:textId="77777777" w:rsidR="005E3440" w:rsidRPr="00E07FAC" w:rsidRDefault="005E3440" w:rsidP="00FE09A4">
            <w:pPr>
              <w:pStyle w:val="-"/>
              <w:snapToGrid w:val="0"/>
              <w:rPr>
                <w:lang w:val="bg-BG"/>
              </w:rPr>
            </w:pPr>
            <w:r w:rsidRPr="00E07FAC">
              <w:rPr>
                <w:lang w:val="bg-BG"/>
              </w:rPr>
              <w:lastRenderedPageBreak/>
              <w:t>Собственици на предприятия, РЗИ, ОДБХ</w:t>
            </w:r>
          </w:p>
        </w:tc>
      </w:tr>
      <w:tr w:rsidR="005E3440" w:rsidRPr="00E07FAC" w14:paraId="77C476A4" w14:textId="77777777" w:rsidTr="00FE09A4">
        <w:tc>
          <w:tcPr>
            <w:tcW w:w="2571" w:type="pct"/>
            <w:tcBorders>
              <w:left w:val="single" w:sz="1" w:space="0" w:color="000000"/>
              <w:bottom w:val="single" w:sz="1" w:space="0" w:color="000000"/>
            </w:tcBorders>
            <w:shd w:val="clear" w:color="auto" w:fill="auto"/>
          </w:tcPr>
          <w:p w14:paraId="5421E3D1" w14:textId="77777777" w:rsidR="005E3440" w:rsidRPr="00E07FAC" w:rsidRDefault="005E3440" w:rsidP="00FE09A4">
            <w:pPr>
              <w:widowControl w:val="0"/>
              <w:tabs>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lastRenderedPageBreak/>
              <w:t>Херметизация на местните водоизточници.</w:t>
            </w:r>
          </w:p>
        </w:tc>
        <w:tc>
          <w:tcPr>
            <w:tcW w:w="2429" w:type="pct"/>
            <w:tcBorders>
              <w:left w:val="single" w:sz="1" w:space="0" w:color="000000"/>
              <w:bottom w:val="single" w:sz="1" w:space="0" w:color="000000"/>
              <w:right w:val="single" w:sz="1" w:space="0" w:color="000000"/>
            </w:tcBorders>
            <w:shd w:val="clear" w:color="auto" w:fill="auto"/>
          </w:tcPr>
          <w:p w14:paraId="332D9BF3" w14:textId="77777777" w:rsidR="005E3440" w:rsidRPr="00E07FAC" w:rsidRDefault="005E3440" w:rsidP="00FE09A4">
            <w:pPr>
              <w:pStyle w:val="-"/>
              <w:snapToGrid w:val="0"/>
              <w:rPr>
                <w:lang w:val="bg-BG"/>
              </w:rPr>
            </w:pPr>
            <w:r w:rsidRPr="00E07FAC">
              <w:rPr>
                <w:lang w:val="bg-BG"/>
              </w:rPr>
              <w:t>В и К дружества, РЗИ, РИОСВ</w:t>
            </w:r>
          </w:p>
        </w:tc>
      </w:tr>
      <w:tr w:rsidR="005E3440" w:rsidRPr="00E07FAC" w14:paraId="046C3DE1" w14:textId="77777777" w:rsidTr="00FE09A4">
        <w:tc>
          <w:tcPr>
            <w:tcW w:w="2571" w:type="pct"/>
            <w:tcBorders>
              <w:left w:val="single" w:sz="1" w:space="0" w:color="000000"/>
              <w:bottom w:val="single" w:sz="1" w:space="0" w:color="000000"/>
            </w:tcBorders>
            <w:shd w:val="clear" w:color="auto" w:fill="auto"/>
          </w:tcPr>
          <w:p w14:paraId="470868B7" w14:textId="77777777" w:rsidR="005E3440" w:rsidRPr="00E07FAC" w:rsidRDefault="005E3440" w:rsidP="00FE09A4">
            <w:pPr>
              <w:widowControl w:val="0"/>
              <w:tabs>
                <w:tab w:val="left" w:pos="1560"/>
              </w:tabs>
              <w:autoSpaceDE w:val="0"/>
              <w:snapToGrid w:val="0"/>
              <w:jc w:val="both"/>
              <w:rPr>
                <w:rFonts w:ascii="Times New Roman" w:hAnsi="Times New Roman" w:cs="Times New Roman"/>
              </w:rPr>
            </w:pPr>
            <w:r w:rsidRPr="00E07FAC">
              <w:rPr>
                <w:rFonts w:ascii="Times New Roman" w:hAnsi="Times New Roman" w:cs="Times New Roman"/>
                <w:lang w:eastAsia="bg-BG"/>
              </w:rPr>
              <w:t>Често измиване или оросяване с вода на улиците и тротоарите.</w:t>
            </w:r>
          </w:p>
        </w:tc>
        <w:tc>
          <w:tcPr>
            <w:tcW w:w="2429" w:type="pct"/>
            <w:tcBorders>
              <w:left w:val="single" w:sz="1" w:space="0" w:color="000000"/>
              <w:bottom w:val="single" w:sz="1" w:space="0" w:color="000000"/>
              <w:right w:val="single" w:sz="1" w:space="0" w:color="000000"/>
            </w:tcBorders>
            <w:shd w:val="clear" w:color="auto" w:fill="auto"/>
          </w:tcPr>
          <w:p w14:paraId="28A60721" w14:textId="77777777" w:rsidR="005E3440" w:rsidRPr="00E07FAC" w:rsidRDefault="005E3440" w:rsidP="00FE09A4">
            <w:pPr>
              <w:pStyle w:val="-"/>
              <w:snapToGrid w:val="0"/>
              <w:rPr>
                <w:lang w:val="bg-BG"/>
              </w:rPr>
            </w:pPr>
            <w:r w:rsidRPr="00E07FAC">
              <w:rPr>
                <w:lang w:val="bg-BG"/>
              </w:rPr>
              <w:t>Кметове на общини, ОПУ, Сметопочистващите фирми</w:t>
            </w:r>
          </w:p>
        </w:tc>
      </w:tr>
      <w:tr w:rsidR="005E3440" w:rsidRPr="00E07FAC" w14:paraId="307EFF6D" w14:textId="77777777" w:rsidTr="00FE09A4">
        <w:tc>
          <w:tcPr>
            <w:tcW w:w="2571" w:type="pct"/>
            <w:tcBorders>
              <w:left w:val="single" w:sz="1" w:space="0" w:color="000000"/>
              <w:bottom w:val="single" w:sz="1" w:space="0" w:color="000000"/>
            </w:tcBorders>
            <w:shd w:val="clear" w:color="auto" w:fill="auto"/>
          </w:tcPr>
          <w:p w14:paraId="478E9FC1" w14:textId="77777777" w:rsidR="005E3440" w:rsidRPr="00E07FAC" w:rsidRDefault="005E3440" w:rsidP="00FE09A4">
            <w:pPr>
              <w:widowControl w:val="0"/>
              <w:autoSpaceDE w:val="0"/>
              <w:jc w:val="both"/>
              <w:rPr>
                <w:rFonts w:ascii="Times New Roman" w:hAnsi="Times New Roman" w:cs="Times New Roman"/>
              </w:rPr>
            </w:pPr>
            <w:r w:rsidRPr="00E07FAC">
              <w:rPr>
                <w:rFonts w:ascii="Times New Roman" w:hAnsi="Times New Roman" w:cs="Times New Roman"/>
                <w:lang w:eastAsia="bg-BG"/>
              </w:rPr>
              <w:t xml:space="preserve">Осигуряване на обществения ред и сигурност:  </w:t>
            </w:r>
          </w:p>
          <w:p w14:paraId="45937FBC" w14:textId="77777777" w:rsidR="005E3440" w:rsidRPr="00E07FAC" w:rsidRDefault="005E3440" w:rsidP="00FE09A4">
            <w:pPr>
              <w:widowControl w:val="0"/>
              <w:tabs>
                <w:tab w:val="left" w:pos="993"/>
              </w:tabs>
              <w:autoSpaceDE w:val="0"/>
              <w:jc w:val="both"/>
              <w:rPr>
                <w:rFonts w:ascii="Times New Roman" w:hAnsi="Times New Roman" w:cs="Times New Roman"/>
              </w:rPr>
            </w:pPr>
            <w:r w:rsidRPr="00E07FAC">
              <w:rPr>
                <w:rFonts w:ascii="Times New Roman" w:hAnsi="Times New Roman" w:cs="Times New Roman"/>
                <w:lang w:eastAsia="bg-BG"/>
              </w:rPr>
              <w:t>- охрана на обществения ред, на частната и публичната собственост;</w:t>
            </w:r>
          </w:p>
          <w:p w14:paraId="46983A38" w14:textId="77777777" w:rsidR="005E3440" w:rsidRPr="00E07FAC" w:rsidRDefault="005E3440" w:rsidP="00FE09A4">
            <w:pPr>
              <w:widowControl w:val="0"/>
              <w:tabs>
                <w:tab w:val="left" w:pos="993"/>
              </w:tabs>
              <w:autoSpaceDE w:val="0"/>
              <w:snapToGrid w:val="0"/>
              <w:jc w:val="both"/>
              <w:rPr>
                <w:rFonts w:ascii="Times New Roman" w:hAnsi="Times New Roman" w:cs="Times New Roman"/>
              </w:rPr>
            </w:pPr>
            <w:r w:rsidRPr="00E07FAC">
              <w:rPr>
                <w:rFonts w:ascii="Times New Roman" w:hAnsi="Times New Roman" w:cs="Times New Roman"/>
                <w:lang w:eastAsia="bg-BG"/>
              </w:rPr>
              <w:t>- контрол на въведените забрани.</w:t>
            </w:r>
          </w:p>
        </w:tc>
        <w:tc>
          <w:tcPr>
            <w:tcW w:w="2429" w:type="pct"/>
            <w:tcBorders>
              <w:left w:val="single" w:sz="1" w:space="0" w:color="000000"/>
              <w:bottom w:val="single" w:sz="1" w:space="0" w:color="000000"/>
              <w:right w:val="single" w:sz="1" w:space="0" w:color="000000"/>
            </w:tcBorders>
            <w:shd w:val="clear" w:color="auto" w:fill="auto"/>
          </w:tcPr>
          <w:p w14:paraId="58FE57E6" w14:textId="77777777" w:rsidR="005E3440" w:rsidRPr="00E07FAC" w:rsidRDefault="005E3440" w:rsidP="00FE09A4">
            <w:pPr>
              <w:pStyle w:val="-"/>
              <w:snapToGrid w:val="0"/>
              <w:rPr>
                <w:lang w:val="bg-BG"/>
              </w:rPr>
            </w:pPr>
            <w:r w:rsidRPr="00E07FAC">
              <w:rPr>
                <w:lang w:val="bg-BG"/>
              </w:rPr>
              <w:t>ОДМВР</w:t>
            </w:r>
          </w:p>
        </w:tc>
      </w:tr>
      <w:tr w:rsidR="005E3440" w:rsidRPr="00E07FAC" w14:paraId="7359D557" w14:textId="77777777" w:rsidTr="00FE09A4">
        <w:tc>
          <w:tcPr>
            <w:tcW w:w="2571" w:type="pct"/>
            <w:tcBorders>
              <w:left w:val="single" w:sz="1" w:space="0" w:color="000000"/>
              <w:bottom w:val="single" w:sz="1" w:space="0" w:color="000000"/>
            </w:tcBorders>
            <w:shd w:val="clear" w:color="auto" w:fill="auto"/>
          </w:tcPr>
          <w:p w14:paraId="1319CF84" w14:textId="77777777" w:rsidR="005E3440" w:rsidRPr="00E07FAC" w:rsidRDefault="005E3440" w:rsidP="00FE09A4">
            <w:pPr>
              <w:pStyle w:val="-"/>
              <w:snapToGrid w:val="0"/>
              <w:jc w:val="both"/>
              <w:rPr>
                <w:rFonts w:ascii="Verdana" w:hAnsi="Verdana"/>
                <w:lang w:val="bg-BG"/>
              </w:rPr>
            </w:pPr>
            <w:r w:rsidRPr="00E07FAC">
              <w:rPr>
                <w:rFonts w:ascii="Verdana" w:hAnsi="Verdana"/>
                <w:lang w:val="bg-BG"/>
              </w:rPr>
              <w:t>Евакуация на население, при необходимост и съобразно обстановката</w:t>
            </w:r>
          </w:p>
        </w:tc>
        <w:tc>
          <w:tcPr>
            <w:tcW w:w="2429" w:type="pct"/>
            <w:tcBorders>
              <w:left w:val="single" w:sz="1" w:space="0" w:color="000000"/>
              <w:bottom w:val="single" w:sz="1" w:space="0" w:color="000000"/>
              <w:right w:val="single" w:sz="1" w:space="0" w:color="000000"/>
            </w:tcBorders>
            <w:shd w:val="clear" w:color="auto" w:fill="auto"/>
          </w:tcPr>
          <w:p w14:paraId="603AC967" w14:textId="77777777" w:rsidR="005E3440" w:rsidRPr="00E07FAC" w:rsidRDefault="005E3440" w:rsidP="00FE09A4">
            <w:pPr>
              <w:pStyle w:val="-"/>
              <w:snapToGrid w:val="0"/>
              <w:rPr>
                <w:rFonts w:ascii="Verdana" w:hAnsi="Verdana"/>
                <w:lang w:val="bg-BG"/>
              </w:rPr>
            </w:pPr>
            <w:r w:rsidRPr="00E07FAC">
              <w:rPr>
                <w:rFonts w:ascii="Verdana" w:hAnsi="Verdana"/>
                <w:lang w:val="bg-BG"/>
              </w:rPr>
              <w:t>Провежда се след заповед на:</w:t>
            </w:r>
          </w:p>
          <w:p w14:paraId="4A4D5513" w14:textId="77777777" w:rsidR="005E3440" w:rsidRPr="00E07FAC" w:rsidRDefault="005E3440" w:rsidP="00FE09A4">
            <w:pPr>
              <w:pStyle w:val="-"/>
              <w:snapToGrid w:val="0"/>
              <w:rPr>
                <w:rFonts w:ascii="Verdana" w:hAnsi="Verdana"/>
                <w:lang w:val="bg-BG"/>
              </w:rPr>
            </w:pPr>
            <w:r w:rsidRPr="00E07FAC">
              <w:rPr>
                <w:rFonts w:ascii="Verdana" w:hAnsi="Verdana"/>
                <w:lang w:val="bg-BG"/>
              </w:rPr>
              <w:t>кмет на община</w:t>
            </w:r>
          </w:p>
          <w:p w14:paraId="13C59FE2" w14:textId="77777777" w:rsidR="005E3440" w:rsidRPr="00E07FAC" w:rsidRDefault="005E3440" w:rsidP="00FE09A4">
            <w:pPr>
              <w:pStyle w:val="-"/>
              <w:snapToGrid w:val="0"/>
              <w:rPr>
                <w:rFonts w:ascii="Verdana" w:hAnsi="Verdana"/>
                <w:lang w:val="bg-BG"/>
              </w:rPr>
            </w:pPr>
            <w:r w:rsidRPr="00E07FAC">
              <w:rPr>
                <w:rFonts w:ascii="Verdana" w:hAnsi="Verdana"/>
                <w:lang w:val="bg-BG"/>
              </w:rPr>
              <w:t>областен управител</w:t>
            </w:r>
          </w:p>
          <w:p w14:paraId="1F935CBF" w14:textId="77777777" w:rsidR="005E3440" w:rsidRPr="00E07FAC" w:rsidRDefault="005E3440" w:rsidP="00FE09A4">
            <w:pPr>
              <w:pStyle w:val="-"/>
              <w:snapToGrid w:val="0"/>
              <w:rPr>
                <w:rFonts w:ascii="Verdana" w:hAnsi="Verdana"/>
                <w:lang w:val="bg-BG"/>
              </w:rPr>
            </w:pPr>
            <w:r w:rsidRPr="00E07FAC">
              <w:rPr>
                <w:rFonts w:ascii="Verdana" w:hAnsi="Verdana"/>
                <w:lang w:val="bg-BG"/>
              </w:rPr>
              <w:t>министър-председателя</w:t>
            </w:r>
          </w:p>
        </w:tc>
      </w:tr>
    </w:tbl>
    <w:p w14:paraId="585A4F28"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 xml:space="preserve">5.5.2 Защитни действия при радиационна аварийна ситуация при транспортиране на свежо или отработено ядрено гориво, радиоактивни източници и материали или радиоактивни отпадъци на територията на областта: </w:t>
      </w:r>
    </w:p>
    <w:tbl>
      <w:tblPr>
        <w:tblW w:w="5000" w:type="pct"/>
        <w:tblCellMar>
          <w:top w:w="55" w:type="dxa"/>
          <w:left w:w="55" w:type="dxa"/>
          <w:bottom w:w="55" w:type="dxa"/>
          <w:right w:w="55" w:type="dxa"/>
        </w:tblCellMar>
        <w:tblLook w:val="0000" w:firstRow="0" w:lastRow="0" w:firstColumn="0" w:lastColumn="0" w:noHBand="0" w:noVBand="0"/>
      </w:tblPr>
      <w:tblGrid>
        <w:gridCol w:w="5082"/>
        <w:gridCol w:w="4802"/>
      </w:tblGrid>
      <w:tr w:rsidR="005E3440" w:rsidRPr="00E07FAC" w14:paraId="0B8D429B" w14:textId="77777777" w:rsidTr="00FE09A4">
        <w:tc>
          <w:tcPr>
            <w:tcW w:w="2571" w:type="pct"/>
            <w:tcBorders>
              <w:top w:val="single" w:sz="1" w:space="0" w:color="000000"/>
              <w:left w:val="single" w:sz="1" w:space="0" w:color="000000"/>
              <w:bottom w:val="single" w:sz="1" w:space="0" w:color="000000"/>
            </w:tcBorders>
            <w:shd w:val="clear" w:color="auto" w:fill="auto"/>
          </w:tcPr>
          <w:p w14:paraId="1B9BA8BF" w14:textId="77777777" w:rsidR="005E3440" w:rsidRPr="00E07FAC" w:rsidRDefault="005E3440" w:rsidP="00FE09A4">
            <w:pPr>
              <w:pStyle w:val="-"/>
              <w:jc w:val="center"/>
              <w:rPr>
                <w:rFonts w:ascii="Verdana" w:hAnsi="Verdana"/>
                <w:lang w:val="bg-BG"/>
              </w:rPr>
            </w:pPr>
            <w:r w:rsidRPr="00E07FAC">
              <w:rPr>
                <w:rFonts w:ascii="Verdana" w:hAnsi="Verdana"/>
                <w:lang w:val="bg-BG"/>
              </w:rPr>
              <w:t>ДЕЙСТВИЯ</w:t>
            </w:r>
          </w:p>
        </w:tc>
        <w:tc>
          <w:tcPr>
            <w:tcW w:w="2429" w:type="pct"/>
            <w:tcBorders>
              <w:top w:val="single" w:sz="1" w:space="0" w:color="000000"/>
              <w:left w:val="single" w:sz="1" w:space="0" w:color="000000"/>
              <w:bottom w:val="single" w:sz="1" w:space="0" w:color="000000"/>
              <w:right w:val="single" w:sz="1" w:space="0" w:color="000000"/>
            </w:tcBorders>
            <w:shd w:val="clear" w:color="auto" w:fill="auto"/>
          </w:tcPr>
          <w:p w14:paraId="3DA55A7D" w14:textId="77777777" w:rsidR="005E3440" w:rsidRPr="00E07FAC" w:rsidRDefault="005E3440" w:rsidP="00FE09A4">
            <w:pPr>
              <w:pStyle w:val="-"/>
              <w:jc w:val="center"/>
              <w:rPr>
                <w:rFonts w:ascii="Verdana" w:hAnsi="Verdana"/>
                <w:lang w:val="bg-BG"/>
              </w:rPr>
            </w:pPr>
            <w:r w:rsidRPr="00E07FAC">
              <w:rPr>
                <w:rFonts w:ascii="Verdana" w:hAnsi="Verdana"/>
                <w:lang w:val="bg-BG"/>
              </w:rPr>
              <w:t>ОТГОВОРНИ СТРУКТУРИ</w:t>
            </w:r>
          </w:p>
        </w:tc>
      </w:tr>
      <w:tr w:rsidR="005E3440" w:rsidRPr="00E07FAC" w14:paraId="5CDE3347" w14:textId="77777777" w:rsidTr="00FE09A4">
        <w:tc>
          <w:tcPr>
            <w:tcW w:w="2571" w:type="pct"/>
            <w:tcBorders>
              <w:left w:val="single" w:sz="1" w:space="0" w:color="000000"/>
              <w:bottom w:val="single" w:sz="1" w:space="0" w:color="000000"/>
            </w:tcBorders>
            <w:shd w:val="clear" w:color="auto" w:fill="auto"/>
          </w:tcPr>
          <w:p w14:paraId="4540FBF1" w14:textId="77777777" w:rsidR="005E3440" w:rsidRPr="00E07FAC" w:rsidRDefault="005E3440" w:rsidP="00FE09A4">
            <w:pPr>
              <w:pStyle w:val="af4"/>
              <w:tabs>
                <w:tab w:val="left" w:pos="720"/>
                <w:tab w:val="left" w:pos="993"/>
                <w:tab w:val="left" w:pos="1170"/>
              </w:tabs>
              <w:contextualSpacing/>
              <w:jc w:val="both"/>
              <w:rPr>
                <w:rFonts w:ascii="Verdana" w:hAnsi="Verdana"/>
                <w:sz w:val="20"/>
                <w:szCs w:val="20"/>
              </w:rPr>
            </w:pPr>
            <w:r w:rsidRPr="00E07FAC">
              <w:rPr>
                <w:rFonts w:ascii="Verdana" w:hAnsi="Verdana" w:cs="Times New Roman"/>
                <w:bCs/>
                <w:color w:val="000000"/>
                <w:sz w:val="20"/>
                <w:szCs w:val="20"/>
                <w:lang w:eastAsia="bg-BG"/>
              </w:rPr>
              <w:t>Първоначална оценка, анализ  и прогнозиране  развитието на радиационната обстановка;</w:t>
            </w:r>
          </w:p>
        </w:tc>
        <w:tc>
          <w:tcPr>
            <w:tcW w:w="2429" w:type="pct"/>
            <w:tcBorders>
              <w:left w:val="single" w:sz="1" w:space="0" w:color="000000"/>
              <w:bottom w:val="single" w:sz="1" w:space="0" w:color="000000"/>
              <w:right w:val="single" w:sz="1" w:space="0" w:color="000000"/>
            </w:tcBorders>
            <w:shd w:val="clear" w:color="auto" w:fill="auto"/>
          </w:tcPr>
          <w:p w14:paraId="690E18E7" w14:textId="77777777" w:rsidR="005E3440" w:rsidRPr="00E07FAC" w:rsidRDefault="005E3440" w:rsidP="00FE09A4">
            <w:pPr>
              <w:pStyle w:val="af4"/>
              <w:jc w:val="both"/>
              <w:rPr>
                <w:rFonts w:ascii="Verdana" w:hAnsi="Verdana"/>
                <w:sz w:val="20"/>
                <w:szCs w:val="20"/>
              </w:rPr>
            </w:pPr>
            <w:r w:rsidRPr="00E07FAC">
              <w:rPr>
                <w:rFonts w:ascii="Verdana" w:hAnsi="Verdana" w:cs="Times New Roman"/>
                <w:bCs/>
                <w:color w:val="000000"/>
                <w:sz w:val="20"/>
                <w:szCs w:val="20"/>
                <w:lang w:eastAsia="bg-BG"/>
              </w:rPr>
              <w:t>РДПБЗН, РЗИ, РИОСВ, ОДБХ, В и К дружествата</w:t>
            </w:r>
          </w:p>
        </w:tc>
      </w:tr>
      <w:tr w:rsidR="005E3440" w:rsidRPr="00E07FAC" w14:paraId="4BBC73EB" w14:textId="77777777" w:rsidTr="00FE09A4">
        <w:tc>
          <w:tcPr>
            <w:tcW w:w="2571" w:type="pct"/>
            <w:tcBorders>
              <w:left w:val="single" w:sz="1" w:space="0" w:color="000000"/>
              <w:bottom w:val="single" w:sz="1" w:space="0" w:color="000000"/>
            </w:tcBorders>
            <w:shd w:val="clear" w:color="auto" w:fill="auto"/>
          </w:tcPr>
          <w:p w14:paraId="53621112" w14:textId="030CD0D8" w:rsidR="005E3440" w:rsidRPr="00E07FAC" w:rsidRDefault="005E3440" w:rsidP="00FE09A4">
            <w:pPr>
              <w:pStyle w:val="af4"/>
              <w:tabs>
                <w:tab w:val="left" w:pos="720"/>
                <w:tab w:val="left" w:pos="993"/>
                <w:tab w:val="left" w:pos="1170"/>
              </w:tabs>
              <w:contextualSpacing/>
              <w:jc w:val="both"/>
              <w:rPr>
                <w:rFonts w:ascii="Verdana" w:hAnsi="Verdana"/>
                <w:sz w:val="20"/>
                <w:szCs w:val="20"/>
              </w:rPr>
            </w:pPr>
            <w:r w:rsidRPr="00E07FAC">
              <w:rPr>
                <w:rFonts w:ascii="Verdana" w:hAnsi="Verdana" w:cs="Times New Roman"/>
                <w:bCs/>
                <w:color w:val="FF0000"/>
                <w:sz w:val="20"/>
                <w:szCs w:val="20"/>
                <w:lang w:eastAsia="bg-BG"/>
              </w:rPr>
              <w:t>Определяне на зоните за сигурност и контролиран достъп на основа на резултатите от радиационния мониторинг;</w:t>
            </w:r>
          </w:p>
        </w:tc>
        <w:tc>
          <w:tcPr>
            <w:tcW w:w="2429" w:type="pct"/>
            <w:tcBorders>
              <w:left w:val="single" w:sz="1" w:space="0" w:color="000000"/>
              <w:bottom w:val="single" w:sz="1" w:space="0" w:color="000000"/>
              <w:right w:val="single" w:sz="1" w:space="0" w:color="000000"/>
            </w:tcBorders>
            <w:shd w:val="clear" w:color="auto" w:fill="auto"/>
          </w:tcPr>
          <w:p w14:paraId="7435B70D" w14:textId="77777777" w:rsidR="005E3440" w:rsidRPr="00E07FAC" w:rsidRDefault="005E3440" w:rsidP="00FE09A4">
            <w:pPr>
              <w:pStyle w:val="af4"/>
              <w:jc w:val="both"/>
              <w:rPr>
                <w:rFonts w:ascii="Verdana" w:hAnsi="Verdana"/>
                <w:sz w:val="20"/>
                <w:szCs w:val="20"/>
              </w:rPr>
            </w:pPr>
            <w:r w:rsidRPr="00E07FAC">
              <w:rPr>
                <w:rFonts w:ascii="Verdana" w:hAnsi="Verdana" w:cs="Times New Roman"/>
                <w:bCs/>
                <w:color w:val="000000"/>
                <w:sz w:val="20"/>
                <w:szCs w:val="20"/>
                <w:lang w:eastAsia="bg-BG"/>
              </w:rPr>
              <w:t>РДПБЗН,ОДМВР</w:t>
            </w:r>
          </w:p>
        </w:tc>
      </w:tr>
      <w:tr w:rsidR="005E3440" w:rsidRPr="00E07FAC" w14:paraId="33330358" w14:textId="77777777" w:rsidTr="00FE09A4">
        <w:tc>
          <w:tcPr>
            <w:tcW w:w="2571" w:type="pct"/>
            <w:tcBorders>
              <w:left w:val="single" w:sz="1" w:space="0" w:color="000000"/>
              <w:bottom w:val="single" w:sz="1" w:space="0" w:color="000000"/>
            </w:tcBorders>
            <w:shd w:val="clear" w:color="auto" w:fill="auto"/>
          </w:tcPr>
          <w:p w14:paraId="17B7E480" w14:textId="77777777" w:rsidR="005E3440" w:rsidRPr="00E07FAC" w:rsidRDefault="005E3440" w:rsidP="00FE09A4">
            <w:pPr>
              <w:pStyle w:val="af4"/>
              <w:tabs>
                <w:tab w:val="left" w:pos="720"/>
                <w:tab w:val="left" w:pos="993"/>
                <w:tab w:val="left" w:pos="1170"/>
              </w:tabs>
              <w:contextualSpacing/>
              <w:jc w:val="both"/>
              <w:rPr>
                <w:rFonts w:ascii="Verdana" w:hAnsi="Verdana"/>
                <w:sz w:val="20"/>
                <w:szCs w:val="20"/>
              </w:rPr>
            </w:pPr>
            <w:r w:rsidRPr="00E07FAC">
              <w:rPr>
                <w:rFonts w:ascii="Verdana" w:hAnsi="Verdana" w:cs="Times New Roman"/>
                <w:bCs/>
                <w:color w:val="000000"/>
                <w:sz w:val="20"/>
                <w:szCs w:val="20"/>
                <w:lang w:eastAsia="bg-BG"/>
              </w:rPr>
              <w:t xml:space="preserve">Ограничаване на достъпа до мястото на инцидента и обозначаване със знаци за радиоактивно замърсяване; </w:t>
            </w:r>
          </w:p>
        </w:tc>
        <w:tc>
          <w:tcPr>
            <w:tcW w:w="2429" w:type="pct"/>
            <w:tcBorders>
              <w:left w:val="single" w:sz="1" w:space="0" w:color="000000"/>
              <w:bottom w:val="single" w:sz="1" w:space="0" w:color="000000"/>
              <w:right w:val="single" w:sz="1" w:space="0" w:color="000000"/>
            </w:tcBorders>
            <w:shd w:val="clear" w:color="auto" w:fill="auto"/>
          </w:tcPr>
          <w:p w14:paraId="04C5CC15" w14:textId="77777777" w:rsidR="005E3440" w:rsidRPr="00E07FAC" w:rsidRDefault="005E3440" w:rsidP="00FE09A4">
            <w:pPr>
              <w:pStyle w:val="af4"/>
              <w:jc w:val="both"/>
              <w:rPr>
                <w:rFonts w:ascii="Verdana" w:hAnsi="Verdana"/>
                <w:sz w:val="20"/>
                <w:szCs w:val="20"/>
              </w:rPr>
            </w:pPr>
            <w:r w:rsidRPr="00E07FAC">
              <w:rPr>
                <w:rFonts w:ascii="Verdana" w:hAnsi="Verdana" w:cs="Times New Roman"/>
                <w:bCs/>
                <w:color w:val="000000"/>
                <w:sz w:val="20"/>
                <w:szCs w:val="20"/>
                <w:lang w:eastAsia="bg-BG"/>
              </w:rPr>
              <w:t xml:space="preserve">РДПБЗН, ОДМВР, ДФ </w:t>
            </w:r>
          </w:p>
        </w:tc>
      </w:tr>
      <w:tr w:rsidR="005E3440" w:rsidRPr="00E07FAC" w14:paraId="618DA3A7" w14:textId="77777777" w:rsidTr="00FE09A4">
        <w:tc>
          <w:tcPr>
            <w:tcW w:w="2571" w:type="pct"/>
            <w:tcBorders>
              <w:left w:val="single" w:sz="1" w:space="0" w:color="000000"/>
              <w:bottom w:val="single" w:sz="1" w:space="0" w:color="000000"/>
            </w:tcBorders>
            <w:shd w:val="clear" w:color="auto" w:fill="auto"/>
          </w:tcPr>
          <w:p w14:paraId="471405E9" w14:textId="77777777" w:rsidR="005E3440" w:rsidRPr="00E07FAC" w:rsidRDefault="005E3440" w:rsidP="00FE09A4">
            <w:pPr>
              <w:pStyle w:val="af4"/>
              <w:tabs>
                <w:tab w:val="left" w:pos="720"/>
                <w:tab w:val="left" w:pos="993"/>
                <w:tab w:val="left" w:pos="1170"/>
              </w:tabs>
              <w:contextualSpacing/>
              <w:jc w:val="both"/>
              <w:rPr>
                <w:rFonts w:ascii="Verdana" w:hAnsi="Verdana"/>
                <w:sz w:val="20"/>
                <w:szCs w:val="20"/>
              </w:rPr>
            </w:pPr>
            <w:r w:rsidRPr="00E07FAC">
              <w:rPr>
                <w:rFonts w:ascii="Verdana" w:hAnsi="Verdana" w:cs="Times New Roman"/>
                <w:bCs/>
                <w:color w:val="000000"/>
                <w:sz w:val="20"/>
                <w:szCs w:val="20"/>
                <w:lang w:eastAsia="bg-BG"/>
              </w:rPr>
              <w:t>Спиране на водоснабдяването от открити водоизточници;</w:t>
            </w:r>
          </w:p>
        </w:tc>
        <w:tc>
          <w:tcPr>
            <w:tcW w:w="2429" w:type="pct"/>
            <w:tcBorders>
              <w:left w:val="single" w:sz="1" w:space="0" w:color="000000"/>
              <w:bottom w:val="single" w:sz="1" w:space="0" w:color="000000"/>
              <w:right w:val="single" w:sz="1" w:space="0" w:color="000000"/>
            </w:tcBorders>
            <w:shd w:val="clear" w:color="auto" w:fill="auto"/>
          </w:tcPr>
          <w:p w14:paraId="6633854C" w14:textId="77777777" w:rsidR="005E3440" w:rsidRPr="00E07FAC" w:rsidRDefault="005E3440" w:rsidP="00FE09A4">
            <w:pPr>
              <w:pStyle w:val="-"/>
              <w:jc w:val="both"/>
              <w:rPr>
                <w:rFonts w:ascii="Verdana" w:hAnsi="Verdana"/>
                <w:lang w:val="bg-BG"/>
              </w:rPr>
            </w:pPr>
            <w:r w:rsidRPr="00E07FAC">
              <w:rPr>
                <w:rFonts w:ascii="Verdana" w:hAnsi="Verdana"/>
                <w:lang w:val="bg-BG"/>
              </w:rPr>
              <w:t>В и К дружествата</w:t>
            </w:r>
          </w:p>
        </w:tc>
      </w:tr>
      <w:tr w:rsidR="005E3440" w:rsidRPr="00E07FAC" w14:paraId="4760853B" w14:textId="77777777" w:rsidTr="00FE09A4">
        <w:tc>
          <w:tcPr>
            <w:tcW w:w="2571" w:type="pct"/>
            <w:tcBorders>
              <w:left w:val="single" w:sz="1" w:space="0" w:color="000000"/>
              <w:bottom w:val="single" w:sz="1" w:space="0" w:color="000000"/>
            </w:tcBorders>
            <w:shd w:val="clear" w:color="auto" w:fill="auto"/>
          </w:tcPr>
          <w:p w14:paraId="11CC1EDA" w14:textId="77777777" w:rsidR="005E3440" w:rsidRPr="00E07FAC" w:rsidRDefault="005E3440" w:rsidP="00FE09A4">
            <w:pPr>
              <w:pStyle w:val="af4"/>
              <w:tabs>
                <w:tab w:val="left" w:pos="720"/>
                <w:tab w:val="left" w:pos="993"/>
                <w:tab w:val="left" w:pos="1170"/>
              </w:tabs>
              <w:contextualSpacing/>
              <w:jc w:val="both"/>
              <w:rPr>
                <w:rFonts w:ascii="Verdana" w:hAnsi="Verdana"/>
                <w:sz w:val="20"/>
                <w:szCs w:val="20"/>
              </w:rPr>
            </w:pPr>
            <w:r w:rsidRPr="00E07FAC">
              <w:rPr>
                <w:rFonts w:ascii="Verdana" w:hAnsi="Verdana" w:cs="Times New Roman"/>
                <w:bCs/>
                <w:color w:val="000000"/>
                <w:sz w:val="20"/>
                <w:szCs w:val="20"/>
                <w:lang w:eastAsia="bg-BG"/>
              </w:rPr>
              <w:t>Организиране на засилен радиационен контрол на вода, храна,</w:t>
            </w:r>
            <w:r w:rsidRPr="00E07FAC">
              <w:rPr>
                <w:rFonts w:ascii="Verdana" w:hAnsi="Verdana"/>
                <w:sz w:val="20"/>
                <w:szCs w:val="20"/>
              </w:rPr>
              <w:t xml:space="preserve"> </w:t>
            </w:r>
            <w:r w:rsidRPr="00E07FAC">
              <w:rPr>
                <w:rFonts w:ascii="Verdana" w:hAnsi="Verdana" w:cs="Times New Roman"/>
                <w:bCs/>
                <w:color w:val="000000"/>
                <w:sz w:val="20"/>
                <w:szCs w:val="20"/>
                <w:lang w:eastAsia="bg-BG"/>
              </w:rPr>
              <w:t>почва  и др.).</w:t>
            </w:r>
          </w:p>
        </w:tc>
        <w:tc>
          <w:tcPr>
            <w:tcW w:w="2429" w:type="pct"/>
            <w:tcBorders>
              <w:left w:val="single" w:sz="1" w:space="0" w:color="000000"/>
              <w:bottom w:val="single" w:sz="1" w:space="0" w:color="000000"/>
              <w:right w:val="single" w:sz="1" w:space="0" w:color="000000"/>
            </w:tcBorders>
            <w:shd w:val="clear" w:color="auto" w:fill="auto"/>
          </w:tcPr>
          <w:p w14:paraId="5EC85B39" w14:textId="77777777" w:rsidR="005E3440" w:rsidRPr="00E07FAC" w:rsidRDefault="005E3440" w:rsidP="00FE09A4">
            <w:pPr>
              <w:pStyle w:val="af4"/>
              <w:jc w:val="both"/>
              <w:rPr>
                <w:rFonts w:ascii="Verdana" w:hAnsi="Verdana"/>
                <w:sz w:val="20"/>
                <w:szCs w:val="20"/>
              </w:rPr>
            </w:pPr>
            <w:r w:rsidRPr="00E07FAC">
              <w:rPr>
                <w:rFonts w:ascii="Verdana" w:hAnsi="Verdana" w:cs="Times New Roman"/>
                <w:bCs/>
                <w:color w:val="000000"/>
                <w:sz w:val="20"/>
                <w:szCs w:val="20"/>
                <w:lang w:eastAsia="bg-BG"/>
              </w:rPr>
              <w:t>РЗИ, РИОСВ, ОДБХ, РДПБЗН</w:t>
            </w:r>
          </w:p>
        </w:tc>
      </w:tr>
      <w:tr w:rsidR="005E3440" w:rsidRPr="00E07FAC" w14:paraId="6C12CD2F" w14:textId="77777777" w:rsidTr="00FE09A4">
        <w:tc>
          <w:tcPr>
            <w:tcW w:w="2571" w:type="pct"/>
            <w:tcBorders>
              <w:left w:val="single" w:sz="1" w:space="0" w:color="000000"/>
              <w:bottom w:val="single" w:sz="1" w:space="0" w:color="000000"/>
            </w:tcBorders>
            <w:shd w:val="clear" w:color="auto" w:fill="auto"/>
          </w:tcPr>
          <w:p w14:paraId="5CE3F502"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Организиране на контролно-пропускателни пунктове за дозиметричен контрол и дезактивация на аварийните екипи, хора, животни, имущество, транспортни и технически средства, напускащи зоните за сигурност и контролиран достъп на аварията;</w:t>
            </w:r>
          </w:p>
        </w:tc>
        <w:tc>
          <w:tcPr>
            <w:tcW w:w="2429" w:type="pct"/>
            <w:tcBorders>
              <w:left w:val="single" w:sz="1" w:space="0" w:color="000000"/>
              <w:bottom w:val="single" w:sz="1" w:space="0" w:color="000000"/>
              <w:right w:val="single" w:sz="1" w:space="0" w:color="000000"/>
            </w:tcBorders>
            <w:shd w:val="clear" w:color="auto" w:fill="auto"/>
          </w:tcPr>
          <w:p w14:paraId="303B3FFE"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 xml:space="preserve">РДПБЗН, ОДМВР, кмета на съответната община </w:t>
            </w:r>
          </w:p>
        </w:tc>
      </w:tr>
      <w:tr w:rsidR="005E3440" w:rsidRPr="00E07FAC" w14:paraId="1100153E" w14:textId="77777777" w:rsidTr="00FE09A4">
        <w:tc>
          <w:tcPr>
            <w:tcW w:w="2571" w:type="pct"/>
            <w:tcBorders>
              <w:left w:val="single" w:sz="1" w:space="0" w:color="000000"/>
              <w:bottom w:val="single" w:sz="1" w:space="0" w:color="000000"/>
            </w:tcBorders>
            <w:shd w:val="clear" w:color="auto" w:fill="auto"/>
          </w:tcPr>
          <w:p w14:paraId="28568314"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Извеждане на пострадали от зоната на замърсяване и оказване на първа помощ;</w:t>
            </w:r>
          </w:p>
        </w:tc>
        <w:tc>
          <w:tcPr>
            <w:tcW w:w="2429" w:type="pct"/>
            <w:tcBorders>
              <w:left w:val="single" w:sz="1" w:space="0" w:color="000000"/>
              <w:bottom w:val="single" w:sz="1" w:space="0" w:color="000000"/>
              <w:right w:val="single" w:sz="1" w:space="0" w:color="000000"/>
            </w:tcBorders>
            <w:shd w:val="clear" w:color="auto" w:fill="auto"/>
          </w:tcPr>
          <w:p w14:paraId="19EF6B9D"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РДПБЗН, ЦСМП</w:t>
            </w:r>
          </w:p>
        </w:tc>
      </w:tr>
      <w:tr w:rsidR="005E3440" w:rsidRPr="00E07FAC" w14:paraId="2E17379A" w14:textId="77777777" w:rsidTr="00FE09A4">
        <w:tc>
          <w:tcPr>
            <w:tcW w:w="2571" w:type="pct"/>
            <w:tcBorders>
              <w:left w:val="single" w:sz="1" w:space="0" w:color="000000"/>
              <w:bottom w:val="single" w:sz="1" w:space="0" w:color="000000"/>
            </w:tcBorders>
            <w:shd w:val="clear" w:color="auto" w:fill="auto"/>
          </w:tcPr>
          <w:p w14:paraId="4B3BAFA2"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Временно извеждане или евакуация на население и животни  от района на радиоактивното замърсяване;</w:t>
            </w:r>
          </w:p>
        </w:tc>
        <w:tc>
          <w:tcPr>
            <w:tcW w:w="2429" w:type="pct"/>
            <w:tcBorders>
              <w:left w:val="single" w:sz="1" w:space="0" w:color="000000"/>
              <w:bottom w:val="single" w:sz="1" w:space="0" w:color="000000"/>
              <w:right w:val="single" w:sz="1" w:space="0" w:color="000000"/>
            </w:tcBorders>
            <w:shd w:val="clear" w:color="auto" w:fill="auto"/>
          </w:tcPr>
          <w:p w14:paraId="4BCDB7F6"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Кмета на съответната община, РДПБЗН, ОДМВР</w:t>
            </w:r>
          </w:p>
        </w:tc>
      </w:tr>
      <w:tr w:rsidR="005E3440" w:rsidRPr="00E07FAC" w14:paraId="4CD43189" w14:textId="77777777" w:rsidTr="00FE09A4">
        <w:tc>
          <w:tcPr>
            <w:tcW w:w="2571" w:type="pct"/>
            <w:tcBorders>
              <w:left w:val="single" w:sz="1" w:space="0" w:color="000000"/>
              <w:bottom w:val="single" w:sz="1" w:space="0" w:color="000000"/>
            </w:tcBorders>
            <w:shd w:val="clear" w:color="auto" w:fill="auto"/>
          </w:tcPr>
          <w:p w14:paraId="4BBCE39D"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 xml:space="preserve">Осигуряване на обществения ред и сигурност ,  охрана на изходите на зоната за контролиран </w:t>
            </w:r>
            <w:r w:rsidRPr="00E07FAC">
              <w:rPr>
                <w:rFonts w:ascii="Verdana" w:hAnsi="Verdana" w:cs="Times New Roman"/>
                <w:bCs/>
                <w:color w:val="000000"/>
                <w:sz w:val="20"/>
                <w:szCs w:val="20"/>
                <w:lang w:eastAsia="bg-BG"/>
              </w:rPr>
              <w:lastRenderedPageBreak/>
              <w:t xml:space="preserve">достъп и на създадените контролно пропускателни пунктове; </w:t>
            </w:r>
          </w:p>
        </w:tc>
        <w:tc>
          <w:tcPr>
            <w:tcW w:w="2429" w:type="pct"/>
            <w:tcBorders>
              <w:left w:val="single" w:sz="1" w:space="0" w:color="000000"/>
              <w:bottom w:val="single" w:sz="1" w:space="0" w:color="000000"/>
              <w:right w:val="single" w:sz="1" w:space="0" w:color="000000"/>
            </w:tcBorders>
            <w:shd w:val="clear" w:color="auto" w:fill="auto"/>
          </w:tcPr>
          <w:p w14:paraId="2874E19E"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lastRenderedPageBreak/>
              <w:t>ОДМВР</w:t>
            </w:r>
          </w:p>
          <w:p w14:paraId="27002D3C" w14:textId="77777777" w:rsidR="005E3440" w:rsidRPr="00E07FAC" w:rsidRDefault="005E3440" w:rsidP="00FE09A4">
            <w:pPr>
              <w:pStyle w:val="af4"/>
              <w:rPr>
                <w:rFonts w:ascii="Verdana" w:hAnsi="Verdana" w:cs="Times New Roman"/>
                <w:bCs/>
                <w:color w:val="000000"/>
                <w:sz w:val="20"/>
                <w:szCs w:val="20"/>
                <w:lang w:eastAsia="bg-BG"/>
              </w:rPr>
            </w:pPr>
          </w:p>
        </w:tc>
      </w:tr>
      <w:tr w:rsidR="005E3440" w:rsidRPr="00E07FAC" w14:paraId="15D8F8B8" w14:textId="77777777" w:rsidTr="00FE09A4">
        <w:tc>
          <w:tcPr>
            <w:tcW w:w="2571" w:type="pct"/>
            <w:tcBorders>
              <w:left w:val="single" w:sz="1" w:space="0" w:color="000000"/>
              <w:bottom w:val="single" w:sz="1" w:space="0" w:color="000000"/>
            </w:tcBorders>
            <w:shd w:val="clear" w:color="auto" w:fill="auto"/>
          </w:tcPr>
          <w:p w14:paraId="037D2D57"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lastRenderedPageBreak/>
              <w:t>Доставка на необходимите препарати за дезактивация, облекла и обувки за населението,  напускащо зоните за сигурност и контролиран достъп при контролно пропускателни пунктове.</w:t>
            </w:r>
          </w:p>
          <w:p w14:paraId="74410A8A"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Регистриране на напускащото население.</w:t>
            </w:r>
          </w:p>
        </w:tc>
        <w:tc>
          <w:tcPr>
            <w:tcW w:w="2429" w:type="pct"/>
            <w:tcBorders>
              <w:left w:val="single" w:sz="1" w:space="0" w:color="000000"/>
              <w:bottom w:val="single" w:sz="1" w:space="0" w:color="000000"/>
              <w:right w:val="single" w:sz="1" w:space="0" w:color="000000"/>
            </w:tcBorders>
            <w:shd w:val="clear" w:color="auto" w:fill="auto"/>
          </w:tcPr>
          <w:p w14:paraId="7E3E4937"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Кмета на съответната община, БЧК</w:t>
            </w:r>
          </w:p>
          <w:p w14:paraId="368BB133" w14:textId="77777777" w:rsidR="005E3440" w:rsidRPr="00E07FAC" w:rsidRDefault="005E3440" w:rsidP="00FE09A4">
            <w:pPr>
              <w:pStyle w:val="af4"/>
              <w:rPr>
                <w:rFonts w:ascii="Verdana" w:hAnsi="Verdana" w:cs="Times New Roman"/>
                <w:bCs/>
                <w:color w:val="000000"/>
                <w:sz w:val="20"/>
                <w:szCs w:val="20"/>
                <w:lang w:eastAsia="bg-BG"/>
              </w:rPr>
            </w:pPr>
          </w:p>
          <w:p w14:paraId="2819D2DC" w14:textId="77777777" w:rsidR="005E3440" w:rsidRPr="00E07FAC" w:rsidRDefault="005E3440" w:rsidP="00FE09A4">
            <w:pPr>
              <w:pStyle w:val="af4"/>
              <w:rPr>
                <w:rFonts w:ascii="Verdana" w:hAnsi="Verdana" w:cs="Times New Roman"/>
                <w:bCs/>
                <w:color w:val="000000"/>
                <w:sz w:val="20"/>
                <w:szCs w:val="20"/>
                <w:lang w:eastAsia="bg-BG"/>
              </w:rPr>
            </w:pPr>
          </w:p>
          <w:p w14:paraId="01BB19E4" w14:textId="77777777" w:rsidR="005E3440" w:rsidRPr="00E07FAC" w:rsidRDefault="005E3440" w:rsidP="00FE09A4">
            <w:pPr>
              <w:pStyle w:val="af4"/>
              <w:rPr>
                <w:rFonts w:ascii="Verdana" w:hAnsi="Verdana" w:cs="Times New Roman"/>
                <w:bCs/>
                <w:color w:val="000000"/>
                <w:sz w:val="20"/>
                <w:szCs w:val="20"/>
                <w:lang w:eastAsia="bg-BG"/>
              </w:rPr>
            </w:pPr>
          </w:p>
          <w:p w14:paraId="01DCFCC0"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 xml:space="preserve">Кмета на съответната община  </w:t>
            </w:r>
          </w:p>
        </w:tc>
      </w:tr>
    </w:tbl>
    <w:p w14:paraId="3FCA6057"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sz w:val="28"/>
          <w:szCs w:val="28"/>
          <w:lang w:eastAsia="bg-BG"/>
        </w:rPr>
        <w:tab/>
      </w:r>
      <w:r w:rsidRPr="00E07FAC">
        <w:rPr>
          <w:rFonts w:ascii="Times New Roman" w:eastAsia="Times New Roman" w:hAnsi="Times New Roman" w:cs="Times New Roman"/>
          <w:b/>
          <w:sz w:val="28"/>
          <w:szCs w:val="28"/>
          <w:lang w:eastAsia="bg-BG"/>
        </w:rPr>
        <w:t>5.5.3 Изпълнение на защитни дейности при радиационна аварийна ситуация с безстопанствени източници:</w:t>
      </w:r>
    </w:p>
    <w:p w14:paraId="51DEAFF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При аварийна ситуация с безстопанствен източник се създава авариен екип със заповед на главния секретар на Министерството на вътрешните работи, в чийто състав се включват според случая служители на специализираните контролни органи по чл. 13 от Закона за безопасно използване на ядрената енергия, на Агенцията за ядрено регулиране, на Института за ядрени изследвания и ядрена енергетика към Българската академия на науките и на Държавно предприятие "Радиоактивни отпадъци". За поддържане на готовност за реагиране при възникване на аварийни ситуации с безстопанствени източници се изготвя процедура за действие, която регламентира функциите, отговорностите и реда за реагиране на заинтересованите ведомства.</w:t>
      </w:r>
    </w:p>
    <w:p w14:paraId="671217A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Действащите процедури за реагиране в аварийна ситуация с безстопанствени източници не съответстват в пълна степен на Наредбата за радиационна защита (Обн. ДВ. бр.16 от 20 февруари 2018 г.).</w:t>
      </w:r>
    </w:p>
    <w:p w14:paraId="3C228251"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ab/>
        <w:t>5.6 Изпълнение на дейности по възстановяване:</w:t>
      </w:r>
    </w:p>
    <w:p w14:paraId="12EE21B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Редът е разписан в Раздел VI от Плана за защита при бедствия – Възстановяване и подпомагане</w:t>
      </w:r>
    </w:p>
    <w:tbl>
      <w:tblPr>
        <w:tblW w:w="5000" w:type="pct"/>
        <w:tblCellMar>
          <w:left w:w="70" w:type="dxa"/>
          <w:right w:w="70" w:type="dxa"/>
        </w:tblCellMar>
        <w:tblLook w:val="0000" w:firstRow="0" w:lastRow="0" w:firstColumn="0" w:lastColumn="0" w:noHBand="0" w:noVBand="0"/>
      </w:tblPr>
      <w:tblGrid>
        <w:gridCol w:w="5996"/>
        <w:gridCol w:w="3918"/>
      </w:tblGrid>
      <w:tr w:rsidR="005E3440" w:rsidRPr="00E07FAC" w14:paraId="57333588"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548F229F" w14:textId="77777777" w:rsidR="005E3440" w:rsidRPr="00E07FAC" w:rsidRDefault="005E3440" w:rsidP="00FE09A4">
            <w:pPr>
              <w:pStyle w:val="af4"/>
              <w:jc w:val="center"/>
              <w:rPr>
                <w:rFonts w:ascii="Verdana" w:hAnsi="Verdana"/>
                <w:sz w:val="20"/>
                <w:szCs w:val="20"/>
              </w:rPr>
            </w:pPr>
            <w:r w:rsidRPr="00E07FAC">
              <w:rPr>
                <w:rFonts w:ascii="Verdana" w:hAnsi="Verdana" w:cs="Times New Roman"/>
                <w:sz w:val="20"/>
                <w:szCs w:val="20"/>
                <w:lang w:eastAsia="bg-BG"/>
              </w:rPr>
              <w:t>Дейности</w:t>
            </w:r>
          </w:p>
        </w:tc>
        <w:tc>
          <w:tcPr>
            <w:tcW w:w="1976"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123004C2"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Отговорни структури</w:t>
            </w:r>
          </w:p>
        </w:tc>
      </w:tr>
      <w:tr w:rsidR="005E3440" w:rsidRPr="00E07FAC" w14:paraId="7EE62820"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62997EF1"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Настаняване на евакуирано население</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35A7C9E7"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Кметове на общини</w:t>
            </w:r>
          </w:p>
          <w:p w14:paraId="00F98168" w14:textId="77777777" w:rsidR="005E3440" w:rsidRPr="00E07FAC" w:rsidRDefault="005E3440" w:rsidP="00FE09A4">
            <w:pPr>
              <w:pStyle w:val="af4"/>
              <w:rPr>
                <w:rFonts w:ascii="Verdana" w:hAnsi="Verdana" w:cs="Times New Roman"/>
                <w:sz w:val="20"/>
                <w:szCs w:val="20"/>
                <w:lang w:eastAsia="bg-BG"/>
              </w:rPr>
            </w:pPr>
          </w:p>
        </w:tc>
      </w:tr>
      <w:tr w:rsidR="005E3440" w:rsidRPr="00E07FAC" w14:paraId="57353DDB"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5E9E606A"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Осигуряване на палатки, фургони и сглобяеми къщи за останалите без подслон.</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7CE5B392"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ОА, БЧК, кметове на общини</w:t>
            </w:r>
          </w:p>
          <w:p w14:paraId="1326EBEA" w14:textId="77777777" w:rsidR="005E3440" w:rsidRPr="00E07FAC" w:rsidRDefault="005E3440" w:rsidP="00FE09A4">
            <w:pPr>
              <w:pStyle w:val="af4"/>
              <w:rPr>
                <w:rFonts w:ascii="Verdana" w:hAnsi="Verdana" w:cs="Times New Roman"/>
                <w:sz w:val="20"/>
                <w:szCs w:val="20"/>
                <w:lang w:eastAsia="bg-BG"/>
              </w:rPr>
            </w:pPr>
          </w:p>
        </w:tc>
      </w:tr>
      <w:tr w:rsidR="005E3440" w:rsidRPr="00E07FAC" w14:paraId="1EA54CD2"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3092F033"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 xml:space="preserve">Осигуряване на сграден фонд за държавни структури, включително за щабове за изпълнение на съответния план за защита при бедствия. </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10158EC0"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ОА, кметове на общини</w:t>
            </w:r>
          </w:p>
          <w:p w14:paraId="26121466" w14:textId="77777777" w:rsidR="005E3440" w:rsidRPr="00E07FAC" w:rsidRDefault="005E3440" w:rsidP="00FE09A4">
            <w:pPr>
              <w:pStyle w:val="af4"/>
              <w:rPr>
                <w:rFonts w:ascii="Verdana" w:hAnsi="Verdana" w:cs="Times New Roman"/>
                <w:sz w:val="20"/>
                <w:szCs w:val="20"/>
                <w:lang w:eastAsia="bg-BG"/>
              </w:rPr>
            </w:pPr>
          </w:p>
        </w:tc>
      </w:tr>
      <w:tr w:rsidR="005E3440" w:rsidRPr="00E07FAC" w14:paraId="36CD1F83"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4680DDDE"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Осигуряване на продукти от първа необходимост, лекарства и осигуряване на питейна вода от херметизирани водоизточници.</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58CC75B9" w14:textId="77777777" w:rsidR="005E3440" w:rsidRPr="00E07FAC" w:rsidRDefault="005E3440" w:rsidP="00FE09A4">
            <w:pPr>
              <w:pStyle w:val="af4"/>
              <w:rPr>
                <w:rFonts w:ascii="Verdana" w:hAnsi="Verdana"/>
                <w:sz w:val="20"/>
                <w:szCs w:val="20"/>
              </w:rPr>
            </w:pPr>
            <w:r w:rsidRPr="00E07FAC">
              <w:rPr>
                <w:rFonts w:ascii="Verdana" w:hAnsi="Verdana" w:cs="Times New Roman"/>
                <w:sz w:val="20"/>
                <w:szCs w:val="20"/>
                <w:lang w:eastAsia="bg-BG"/>
              </w:rPr>
              <w:t xml:space="preserve">ОА, кметове на общини, РЗИ, БЧК, РДСП, ВиК дружества </w:t>
            </w:r>
          </w:p>
        </w:tc>
      </w:tr>
      <w:tr w:rsidR="005E3440" w:rsidRPr="00E07FAC" w14:paraId="2E57EF02"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tcPr>
          <w:p w14:paraId="763EAE3E"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Отстраняване на аварии по преноса и снабдяването  с ел. енергия, природен газ и горива.</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5DAF6F91"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Електроразпределителни дружества, Газоразпределителни дружества, кметове на общини</w:t>
            </w:r>
          </w:p>
        </w:tc>
      </w:tr>
      <w:tr w:rsidR="005E3440" w:rsidRPr="00E07FAC" w14:paraId="365F3588"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tcPr>
          <w:p w14:paraId="7E78F7B0"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Отстраняване на аварии по комунално-битовите мрежи.</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01C32496"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ОА, кметове на общини</w:t>
            </w:r>
          </w:p>
        </w:tc>
      </w:tr>
      <w:tr w:rsidR="005E3440" w:rsidRPr="00E07FAC" w14:paraId="30F1BC3C"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tcPr>
          <w:p w14:paraId="7D956E3C"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Дезактивация на помещения, сгради и участъци, замърсени с радиоактивни вещества.</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68B2DDBE"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РДПБЗН, РЗИ, собственици на обекти</w:t>
            </w:r>
          </w:p>
        </w:tc>
      </w:tr>
      <w:tr w:rsidR="005E3440" w:rsidRPr="00E07FAC" w14:paraId="55467442"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tcPr>
          <w:p w14:paraId="44CF0717"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Организация на безопасното управление на радиоактивните отпадъци:</w:t>
            </w:r>
          </w:p>
          <w:p w14:paraId="554FC729"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 xml:space="preserve">- осигуряване на подходящи места  за безопасно временно съхранение на радиоактивните източници и материали, заразени храни, растения, фуражи, иззети силно замърсени почви и други.  </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70984682" w14:textId="77777777" w:rsidR="005E3440" w:rsidRPr="00E07FAC" w:rsidRDefault="005E3440" w:rsidP="00FE09A4">
            <w:pPr>
              <w:pStyle w:val="af4"/>
              <w:rPr>
                <w:rFonts w:ascii="Verdana" w:hAnsi="Verdana"/>
                <w:sz w:val="20"/>
                <w:szCs w:val="20"/>
              </w:rPr>
            </w:pPr>
            <w:r w:rsidRPr="00E07FAC">
              <w:rPr>
                <w:rFonts w:ascii="Verdana" w:hAnsi="Verdana" w:cs="Times New Roman"/>
                <w:bCs/>
                <w:color w:val="000000"/>
                <w:sz w:val="20"/>
                <w:szCs w:val="20"/>
                <w:lang w:eastAsia="bg-BG"/>
              </w:rPr>
              <w:t>РДПБЗН, ОДМВР, ОА, кметове на общини, съгласувано с АЯР</w:t>
            </w:r>
          </w:p>
          <w:p w14:paraId="1CD5E888" w14:textId="77777777" w:rsidR="005E3440" w:rsidRPr="00E07FAC" w:rsidRDefault="005E3440" w:rsidP="00FE09A4">
            <w:pPr>
              <w:pStyle w:val="af4"/>
              <w:rPr>
                <w:rFonts w:ascii="Verdana" w:hAnsi="Verdana" w:cs="Times New Roman"/>
                <w:bCs/>
                <w:color w:val="000000"/>
                <w:sz w:val="20"/>
                <w:szCs w:val="20"/>
                <w:lang w:eastAsia="bg-BG"/>
              </w:rPr>
            </w:pPr>
          </w:p>
        </w:tc>
      </w:tr>
      <w:tr w:rsidR="005E3440" w:rsidRPr="00E07FAC" w14:paraId="24655B48"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vAlign w:val="bottom"/>
          </w:tcPr>
          <w:p w14:paraId="0AE6F36D" w14:textId="77777777" w:rsidR="005E3440" w:rsidRPr="00E07FAC" w:rsidRDefault="005E3440" w:rsidP="00FE09A4">
            <w:pPr>
              <w:spacing w:after="160"/>
              <w:rPr>
                <w:rFonts w:ascii="Times New Roman" w:hAnsi="Times New Roman" w:cs="Times New Roman"/>
              </w:rPr>
            </w:pPr>
            <w:r w:rsidRPr="00E07FAC">
              <w:rPr>
                <w:rFonts w:ascii="Times New Roman" w:eastAsia="Calibri" w:hAnsi="Times New Roman" w:cs="Times New Roman"/>
                <w:bCs/>
                <w:color w:val="000000"/>
                <w:lang w:eastAsia="bg-BG"/>
              </w:rPr>
              <w:t xml:space="preserve">Раздаване на помощи на пострадалото население. </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59156234" w14:textId="77777777" w:rsidR="005E3440" w:rsidRPr="00E07FAC" w:rsidRDefault="005E3440" w:rsidP="00FE09A4">
            <w:pPr>
              <w:spacing w:after="160"/>
              <w:rPr>
                <w:rFonts w:ascii="Times New Roman" w:hAnsi="Times New Roman" w:cs="Times New Roman"/>
              </w:rPr>
            </w:pPr>
            <w:r w:rsidRPr="00E07FAC">
              <w:rPr>
                <w:rFonts w:ascii="Times New Roman" w:eastAsia="Calibri" w:hAnsi="Times New Roman" w:cs="Times New Roman"/>
                <w:bCs/>
                <w:color w:val="000000"/>
                <w:lang w:eastAsia="bg-BG"/>
              </w:rPr>
              <w:t>БЧК, кметове на общини, РДСП</w:t>
            </w:r>
          </w:p>
        </w:tc>
      </w:tr>
      <w:tr w:rsidR="005E3440" w:rsidRPr="00E07FAC" w14:paraId="05DDEA83" w14:textId="77777777" w:rsidTr="00FE09A4">
        <w:trPr>
          <w:trHeight w:val="265"/>
        </w:trPr>
        <w:tc>
          <w:tcPr>
            <w:tcW w:w="3024" w:type="pct"/>
            <w:tcBorders>
              <w:top w:val="single" w:sz="4" w:space="0" w:color="000000"/>
              <w:left w:val="single" w:sz="4" w:space="0" w:color="000000"/>
              <w:bottom w:val="single" w:sz="4" w:space="0" w:color="000000"/>
            </w:tcBorders>
            <w:shd w:val="clear" w:color="auto" w:fill="FFFFFF"/>
          </w:tcPr>
          <w:p w14:paraId="5F6B8C55" w14:textId="77777777" w:rsidR="005E3440" w:rsidRPr="00E07FAC" w:rsidRDefault="005E3440" w:rsidP="00FE09A4">
            <w:pPr>
              <w:tabs>
                <w:tab w:val="left" w:pos="993"/>
              </w:tabs>
              <w:jc w:val="both"/>
              <w:rPr>
                <w:rFonts w:ascii="Times New Roman" w:hAnsi="Times New Roman" w:cs="Times New Roman"/>
              </w:rPr>
            </w:pPr>
            <w:r w:rsidRPr="00E07FAC">
              <w:rPr>
                <w:rFonts w:ascii="Times New Roman" w:hAnsi="Times New Roman" w:cs="Times New Roman"/>
              </w:rPr>
              <w:lastRenderedPageBreak/>
              <w:t>Лечение на заболели вследствие на опасните фактори на аварията</w:t>
            </w:r>
          </w:p>
        </w:tc>
        <w:tc>
          <w:tcPr>
            <w:tcW w:w="1976" w:type="pct"/>
            <w:tcBorders>
              <w:top w:val="single" w:sz="4" w:space="0" w:color="000000"/>
              <w:left w:val="single" w:sz="4" w:space="0" w:color="000000"/>
              <w:bottom w:val="single" w:sz="4" w:space="0" w:color="000000"/>
              <w:right w:val="single" w:sz="4" w:space="0" w:color="000000"/>
            </w:tcBorders>
            <w:shd w:val="clear" w:color="auto" w:fill="FFFFFF"/>
          </w:tcPr>
          <w:p w14:paraId="3BF3750B" w14:textId="77777777" w:rsidR="005E3440" w:rsidRPr="00E07FAC" w:rsidRDefault="005E3440" w:rsidP="00FE09A4">
            <w:pPr>
              <w:tabs>
                <w:tab w:val="left" w:pos="993"/>
              </w:tabs>
              <w:jc w:val="both"/>
              <w:rPr>
                <w:rFonts w:ascii="Times New Roman" w:hAnsi="Times New Roman" w:cs="Times New Roman"/>
              </w:rPr>
            </w:pPr>
            <w:r w:rsidRPr="00E07FAC">
              <w:rPr>
                <w:rFonts w:ascii="Times New Roman" w:hAnsi="Times New Roman" w:cs="Times New Roman"/>
                <w:color w:val="000000"/>
              </w:rPr>
              <w:t>Болнични заведения, МЗ</w:t>
            </w:r>
          </w:p>
        </w:tc>
      </w:tr>
      <w:tr w:rsidR="005E3440" w:rsidRPr="00E07FAC" w14:paraId="45B7135B" w14:textId="77777777" w:rsidTr="00FE09A4">
        <w:trPr>
          <w:trHeight w:val="265"/>
        </w:trPr>
        <w:tc>
          <w:tcPr>
            <w:tcW w:w="3024" w:type="pct"/>
            <w:tcBorders>
              <w:left w:val="single" w:sz="4" w:space="0" w:color="000000"/>
              <w:bottom w:val="single" w:sz="4" w:space="0" w:color="000000"/>
            </w:tcBorders>
            <w:shd w:val="clear" w:color="auto" w:fill="FFFFFF"/>
          </w:tcPr>
          <w:p w14:paraId="2D7A49F4" w14:textId="77777777" w:rsidR="005E3440" w:rsidRPr="00E07FAC" w:rsidRDefault="005E3440" w:rsidP="00FE09A4">
            <w:pPr>
              <w:tabs>
                <w:tab w:val="left" w:pos="993"/>
              </w:tabs>
              <w:jc w:val="both"/>
              <w:rPr>
                <w:rFonts w:ascii="Times New Roman" w:hAnsi="Times New Roman" w:cs="Times New Roman"/>
              </w:rPr>
            </w:pPr>
            <w:r w:rsidRPr="00E07FAC">
              <w:rPr>
                <w:rFonts w:ascii="Times New Roman" w:hAnsi="Times New Roman" w:cs="Times New Roman"/>
              </w:rPr>
              <w:t>Оказване на психологична помощ и психосоциална подкрепа на пострадалите и на спасителните екипи.</w:t>
            </w:r>
          </w:p>
        </w:tc>
        <w:tc>
          <w:tcPr>
            <w:tcW w:w="1976" w:type="pct"/>
            <w:tcBorders>
              <w:left w:val="single" w:sz="4" w:space="0" w:color="000000"/>
              <w:bottom w:val="single" w:sz="4" w:space="0" w:color="000000"/>
              <w:right w:val="single" w:sz="4" w:space="0" w:color="000000"/>
            </w:tcBorders>
            <w:shd w:val="clear" w:color="auto" w:fill="FFFFFF"/>
          </w:tcPr>
          <w:p w14:paraId="4773EF7B" w14:textId="77777777" w:rsidR="005E3440" w:rsidRPr="00E07FAC" w:rsidRDefault="005E3440" w:rsidP="00FE09A4">
            <w:pPr>
              <w:tabs>
                <w:tab w:val="left" w:pos="993"/>
              </w:tabs>
              <w:jc w:val="both"/>
              <w:rPr>
                <w:rFonts w:ascii="Times New Roman" w:hAnsi="Times New Roman" w:cs="Times New Roman"/>
              </w:rPr>
            </w:pPr>
            <w:r w:rsidRPr="00E07FAC">
              <w:rPr>
                <w:rFonts w:ascii="Times New Roman" w:hAnsi="Times New Roman" w:cs="Times New Roman"/>
                <w:color w:val="000000"/>
              </w:rPr>
              <w:t>БЧК, РЗИ, ОДМВР</w:t>
            </w:r>
          </w:p>
        </w:tc>
      </w:tr>
    </w:tbl>
    <w:p w14:paraId="1B6E6373" w14:textId="77777777" w:rsidR="005E3440"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r>
    </w:p>
    <w:p w14:paraId="74EA0100" w14:textId="77777777" w:rsidR="00CC1122" w:rsidRPr="00E07FAC" w:rsidRDefault="005E3440"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ab/>
      </w:r>
      <w:r w:rsidR="00CC1122" w:rsidRPr="00E07FAC">
        <w:rPr>
          <w:rFonts w:ascii="Times New Roman" w:eastAsia="Times New Roman" w:hAnsi="Times New Roman" w:cs="Times New Roman"/>
          <w:b/>
          <w:sz w:val="28"/>
          <w:szCs w:val="28"/>
          <w:lang w:eastAsia="bg-BG"/>
        </w:rPr>
        <w:t>6. Организация и разпределение на отговорностите:</w:t>
      </w:r>
    </w:p>
    <w:p w14:paraId="50354F1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6.1 Основни части на Единната спасителна система: Предприемат незабавни действия по изпълнението на плана.</w:t>
      </w:r>
    </w:p>
    <w:p w14:paraId="2828FDF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t>6.2 Областен управител:</w:t>
      </w:r>
    </w:p>
    <w:p w14:paraId="47A33B2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Организира и ръководи защитата при радиационна аварийна обстановка в областта;</w:t>
      </w:r>
    </w:p>
    <w:p w14:paraId="5C20316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Създава организация за ранно предупреждение за бедствия;</w:t>
      </w:r>
    </w:p>
    <w:p w14:paraId="5A1378F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 xml:space="preserve">Създава със заповед областен щаб за изпълнение на областния план за защита при бедствия и за взаимодействие с </w:t>
      </w:r>
      <w:r w:rsidR="0009468C" w:rsidRPr="00E07FAC">
        <w:rPr>
          <w:rFonts w:ascii="Times New Roman" w:eastAsia="Times New Roman" w:hAnsi="Times New Roman" w:cs="Times New Roman"/>
          <w:sz w:val="28"/>
          <w:szCs w:val="28"/>
          <w:lang w:eastAsia="bg-BG"/>
        </w:rPr>
        <w:t>националния и общински щабове;</w:t>
      </w:r>
    </w:p>
    <w:p w14:paraId="3815231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Със заповед опре</w:t>
      </w:r>
      <w:r w:rsidR="0009468C" w:rsidRPr="00E07FAC">
        <w:rPr>
          <w:rFonts w:ascii="Times New Roman" w:eastAsia="Times New Roman" w:hAnsi="Times New Roman" w:cs="Times New Roman"/>
          <w:sz w:val="28"/>
          <w:szCs w:val="28"/>
          <w:lang w:eastAsia="bg-BG"/>
        </w:rPr>
        <w:t>деля ръководител на операциите;</w:t>
      </w:r>
    </w:p>
    <w:p w14:paraId="1DF0883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Може да обяви бедствено положение на територията на областта или на част от нея.</w:t>
      </w:r>
    </w:p>
    <w:p w14:paraId="2FA5A14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В зависимост от мащабите на радиационната аварийна ситуация, Областният управител може да възложи на членове на щаба изпълнението на определени допълнителни функции по планиране и логистика.</w:t>
      </w:r>
    </w:p>
    <w:p w14:paraId="00292D10" w14:textId="77777777" w:rsidR="00CC1122" w:rsidRPr="00E07FAC" w:rsidRDefault="0009468C"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ab/>
      </w:r>
      <w:r w:rsidR="00CC1122" w:rsidRPr="00E07FAC">
        <w:rPr>
          <w:rFonts w:ascii="Times New Roman" w:eastAsia="Times New Roman" w:hAnsi="Times New Roman" w:cs="Times New Roman"/>
          <w:sz w:val="28"/>
          <w:szCs w:val="28"/>
          <w:lang w:eastAsia="bg-BG"/>
        </w:rPr>
        <w:t>6.3 Областният щаб за изпълнение на Областния план за защита при бедствия и за взаимодействие с Националния и общински щабове извършва:</w:t>
      </w:r>
    </w:p>
    <w:p w14:paraId="46B2737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Анализ и оценка на обстановката;</w:t>
      </w:r>
    </w:p>
    <w:p w14:paraId="4705507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Предлага на областния управител за одобрение решения относно необходимия обем и ресурсно осигуряване на спасителни и неотложни аварийно-възстановителни работи за предотвратяване, ограничаване и ликвидиране на последствията от радиационната аварийна обстановка и за подпомагането на засегнатото население;</w:t>
      </w:r>
    </w:p>
    <w:p w14:paraId="31ED979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Осъществява контрол по изпълнението на задачите и мерките за овладяване на бедствието;</w:t>
      </w:r>
    </w:p>
    <w:p w14:paraId="02DE317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Информира чрез медиите населението за развитието на бедствието, за предприетите действия за неговото ограничаване и овладяване и за необходимите предпазни мерки и действия;</w:t>
      </w:r>
    </w:p>
    <w:p w14:paraId="211C440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Докладва на областния управител за хода на провежданите защитни мероприятия.</w:t>
      </w:r>
    </w:p>
    <w:p w14:paraId="546A70F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Членовете на Областния щаб за защита при бедствия изпълняват дейности съгласно утвърдени функционални задължения (приложения към документи областен щаб).</w:t>
      </w:r>
    </w:p>
    <w:p w14:paraId="127BF1CC" w14:textId="77777777" w:rsidR="00CC1122" w:rsidRPr="00E07FAC" w:rsidRDefault="0009468C"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ab/>
      </w:r>
      <w:r w:rsidR="00CC1122" w:rsidRPr="00E07FAC">
        <w:rPr>
          <w:rFonts w:ascii="Times New Roman" w:eastAsia="Times New Roman" w:hAnsi="Times New Roman" w:cs="Times New Roman"/>
          <w:b/>
          <w:sz w:val="28"/>
          <w:szCs w:val="28"/>
          <w:lang w:eastAsia="bg-BG"/>
        </w:rPr>
        <w:t>7. Ръководство и координация:</w:t>
      </w:r>
    </w:p>
    <w:p w14:paraId="37F7D89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7.1 Ръководител на операциите: Определя се със заповед на Областния управител Осъществява взаимодействието и координацията между частите на единната спасителна система, участващи в изпълнението на дейностите при радиационна аварийна. Притежава необходимата експертиза и опит.</w:t>
      </w:r>
    </w:p>
    <w:p w14:paraId="3A3C8BD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 xml:space="preserve">При авария в АЕЦ или трансграничен пренос на радиация е представител на  РД ПБЗН, РЗИ или РИОСВ. </w:t>
      </w:r>
    </w:p>
    <w:p w14:paraId="3FCCB9E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При авария, свързана с транспортиране на ядрени материали, нелегален трафик на ядрени материали или терористичен акт е  представител на ОДМВР или ТДНС. </w:t>
      </w:r>
    </w:p>
    <w:p w14:paraId="2C0498C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Ръководителят на операциите организира и контролира изпълнението на одобрените решения на Областния щаб за изпълнение на Областния план за защита при бедствия.</w:t>
      </w:r>
    </w:p>
    <w:p w14:paraId="4764E2A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 При провеждане на спасителни и неотложни аварийно-възстановителни работи има право да:</w:t>
      </w:r>
    </w:p>
    <w:p w14:paraId="0458FA6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забрани или ограничи влизането на лица в района на бедствието;</w:t>
      </w:r>
    </w:p>
    <w:p w14:paraId="648A854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нареди временно извеждане на лица от района на бедствието;</w:t>
      </w:r>
    </w:p>
    <w:p w14:paraId="3126C78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разпореди незабавно извършване или спиране на строителни работи, теренни преустройства или разрушаване на строежи или части от тях с цел предотвратяване или намаляване на негативните последици от бедствието;</w:t>
      </w:r>
    </w:p>
    <w:p w14:paraId="37C2949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поиска от юридически или физически лица предоставяне на помощ в съответствие с възможностите им;</w:t>
      </w:r>
    </w:p>
    <w:p w14:paraId="3ECB1DF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създаде щаб на ръководителя на операциите с представители на участващите екипи от единната спасителна система;</w:t>
      </w:r>
    </w:p>
    <w:p w14:paraId="1148DCD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раздели района на бедствието на сектори или на участъци, да определи техни ръководители, да им възлага задачи, както и да разпределя сили и средства за тях.</w:t>
      </w:r>
    </w:p>
    <w:p w14:paraId="334D6E6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7.2 Оперативен център на РД ПБЗН: Осъществява координация на съставните части на единната спасителна система:</w:t>
      </w:r>
    </w:p>
    <w:p w14:paraId="3C919C7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Приема и оценява информацията за бедствието;</w:t>
      </w:r>
    </w:p>
    <w:p w14:paraId="392C77C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 xml:space="preserve">Уведомява компетентните съставни части на единната спасителна система и координира по-нататъшната дейност на основата на стандартни оперативни процедури </w:t>
      </w:r>
    </w:p>
    <w:p w14:paraId="79FB81A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Извършва ранно предупреждение и оповестяване на органите на изпълнителната власт, съставните части на единната спасителна система и населението;</w:t>
      </w:r>
    </w:p>
    <w:p w14:paraId="40AAC42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По искане на ръководителя на операциите организира включването на предвидените в плановете за защита при бедствия съставни части на единната спасителна система, както и допълнителни сили и средства.</w:t>
      </w:r>
    </w:p>
    <w:p w14:paraId="7233109C"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 xml:space="preserve">8. Събиране и обмен на информация за бедствието: </w:t>
      </w:r>
    </w:p>
    <w:p w14:paraId="2C111CB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Оперативният център в РДПБЗН Разград приема и оценява информацията за възникналата радиационна обстановка. Получената и предадена гласова информация в и от оперативния център се записва и архивира с възможности за последващо прослушване.</w:t>
      </w:r>
    </w:p>
    <w:p w14:paraId="278795FD" w14:textId="7DA7726B"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В зависимост от мащаба на бедствието и при наличие на гранични стойности на предотвратимите дози за прилагане на неотложни защитни мерки (приложение №3</w:t>
      </w:r>
      <w:r w:rsidR="000A5E52" w:rsidRPr="00E07FAC">
        <w:rPr>
          <w:rFonts w:ascii="Times New Roman" w:eastAsia="Times New Roman" w:hAnsi="Times New Roman" w:cs="Times New Roman"/>
          <w:sz w:val="28"/>
          <w:szCs w:val="28"/>
          <w:lang w:eastAsia="bg-BG"/>
        </w:rPr>
        <w:t xml:space="preserve"> </w:t>
      </w:r>
      <w:r w:rsidR="000A5E52" w:rsidRPr="00E07FAC">
        <w:rPr>
          <w:rFonts w:ascii="Times New Roman" w:eastAsia="Times New Roman" w:hAnsi="Times New Roman" w:cs="Times New Roman"/>
          <w:color w:val="FF0000"/>
          <w:sz w:val="28"/>
          <w:szCs w:val="28"/>
          <w:lang w:eastAsia="bg-BG"/>
        </w:rPr>
        <w:t xml:space="preserve">от този план  </w:t>
      </w:r>
      <w:r w:rsidRPr="00E07FAC">
        <w:rPr>
          <w:rFonts w:ascii="Times New Roman" w:eastAsia="Times New Roman" w:hAnsi="Times New Roman" w:cs="Times New Roman"/>
          <w:sz w:val="28"/>
          <w:szCs w:val="28"/>
          <w:lang w:eastAsia="bg-BG"/>
        </w:rPr>
        <w:t>), периода на събиране и обобщаване на информацията е на всеки 1 час. Данните се предават в Областния щаб за защита при бедствия.</w:t>
      </w:r>
    </w:p>
    <w:p w14:paraId="1791C7E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Предаването на информацията на национално ниво се извършва съгласно стандартна оперативна процедура </w:t>
      </w:r>
    </w:p>
    <w:p w14:paraId="4EAEBD3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tab/>
        <w:t>Информацията в ОЦ на РДПБЗН Разград се получава от:</w:t>
      </w:r>
    </w:p>
    <w:p w14:paraId="670BE52A" w14:textId="6E9286F3" w:rsidR="00171BF3"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Постовете за радиационно наблюдение</w:t>
      </w:r>
      <w:r w:rsidR="00171BF3" w:rsidRPr="00E07FAC">
        <w:rPr>
          <w:rFonts w:ascii="Times New Roman" w:eastAsia="Times New Roman" w:hAnsi="Times New Roman" w:cs="Times New Roman"/>
          <w:sz w:val="28"/>
          <w:szCs w:val="28"/>
          <w:lang w:eastAsia="bg-BG"/>
        </w:rPr>
        <w:t xml:space="preserve"> (приложение №8</w:t>
      </w:r>
      <w:r w:rsidR="000A5E52" w:rsidRPr="00E07FAC">
        <w:rPr>
          <w:rFonts w:ascii="Times New Roman" w:eastAsia="Times New Roman" w:hAnsi="Times New Roman" w:cs="Times New Roman"/>
          <w:sz w:val="28"/>
          <w:szCs w:val="28"/>
          <w:lang w:eastAsia="bg-BG"/>
        </w:rPr>
        <w:t xml:space="preserve"> </w:t>
      </w:r>
      <w:r w:rsidR="000A5E52" w:rsidRPr="002D5FF2">
        <w:rPr>
          <w:rFonts w:ascii="Times New Roman" w:eastAsia="Times New Roman" w:hAnsi="Times New Roman" w:cs="Times New Roman"/>
          <w:sz w:val="28"/>
          <w:szCs w:val="28"/>
          <w:lang w:eastAsia="bg-BG"/>
        </w:rPr>
        <w:t>от този план</w:t>
      </w:r>
      <w:r w:rsidR="00171BF3" w:rsidRPr="00E07FAC">
        <w:rPr>
          <w:rFonts w:ascii="Times New Roman" w:eastAsia="Times New Roman" w:hAnsi="Times New Roman" w:cs="Times New Roman"/>
          <w:sz w:val="28"/>
          <w:szCs w:val="28"/>
          <w:lang w:eastAsia="bg-BG"/>
        </w:rPr>
        <w:t>)</w:t>
      </w:r>
    </w:p>
    <w:p w14:paraId="5B38154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 xml:space="preserve">Приетите информация и сигнали, подадени от населението на ЕЕНСП 112 Районен център </w:t>
      </w:r>
      <w:r w:rsidR="001C49D9" w:rsidRPr="00E07FAC">
        <w:rPr>
          <w:rFonts w:ascii="Times New Roman" w:eastAsia="Times New Roman" w:hAnsi="Times New Roman" w:cs="Times New Roman"/>
          <w:sz w:val="28"/>
          <w:szCs w:val="28"/>
          <w:lang w:eastAsia="bg-BG"/>
        </w:rPr>
        <w:t>Русе</w:t>
      </w:r>
      <w:r w:rsidRPr="00E07FAC">
        <w:rPr>
          <w:rFonts w:ascii="Times New Roman" w:eastAsia="Times New Roman" w:hAnsi="Times New Roman" w:cs="Times New Roman"/>
          <w:sz w:val="28"/>
          <w:szCs w:val="28"/>
          <w:lang w:eastAsia="bg-BG"/>
        </w:rPr>
        <w:t xml:space="preserve"> и Националния оперативен център.</w:t>
      </w:r>
    </w:p>
    <w:p w14:paraId="11956A6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Информация и сигнали от дежурните по общински съвет в общините.</w:t>
      </w:r>
    </w:p>
    <w:p w14:paraId="2C1F1BC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Информация и сигнали от дежурния в областния съвет за сигурност.</w:t>
      </w:r>
    </w:p>
    <w:p w14:paraId="4079638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Информация от дежурния в ОД МВР Разград и от дежурния в Районна координационна централа на ЦСМП Разград.</w:t>
      </w:r>
    </w:p>
    <w:p w14:paraId="0BEC21C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Информация от ръководителя на операциите и екипите в мястото на намесата.</w:t>
      </w:r>
    </w:p>
    <w:p w14:paraId="7CD8090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w:t>
      </w:r>
      <w:r w:rsidRPr="00E07FAC">
        <w:rPr>
          <w:rFonts w:ascii="Times New Roman" w:eastAsia="Times New Roman" w:hAnsi="Times New Roman" w:cs="Times New Roman"/>
          <w:sz w:val="28"/>
          <w:szCs w:val="28"/>
          <w:lang w:eastAsia="bg-BG"/>
        </w:rPr>
        <w:tab/>
        <w:t>Информация от обекти на критичната инфраструктура</w:t>
      </w:r>
    </w:p>
    <w:p w14:paraId="06DE8366"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 xml:space="preserve">9. Комуникации: </w:t>
      </w:r>
    </w:p>
    <w:p w14:paraId="2163824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Наличните средства и възможности за комуникация в областта са директните телефонни връзки, мобилните телефонни връзки, радио връзки и интернет. Предприятията, осъществяващи електронни съобщения, са длъжни да съдействат на МВР за осъществяване на комуникациите при бедствия и на Националната система за спешни повиквания с единен европейски номер 112  (чл. 30  от ЗЗБ).</w:t>
      </w:r>
    </w:p>
    <w:p w14:paraId="018A77D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За комуникация се използват и средствата, работещи на  работния честотен диапазон на МВР. При възможност и при необходимост допълнително могат да се използват средствата за комуникация на таксиметрови и транспортни фирми и други. </w:t>
      </w:r>
    </w:p>
    <w:p w14:paraId="3823A7CE"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10. Ресурсно осигуряване на плана:</w:t>
      </w:r>
    </w:p>
    <w:p w14:paraId="4AE94E9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Финансовото осигуряване на плана се осигурява от Държавния бюджет чрез МКВПМС, Общинските бюджети,   Бюджетите на министерства и ведомства, дарения и други.</w:t>
      </w:r>
    </w:p>
    <w:p w14:paraId="737A0552" w14:textId="28E7F091"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Ресурсното осигуряване за изпълнение на дейностите, заложени в плана е дадено в </w:t>
      </w:r>
      <w:r w:rsidRPr="00E07FAC">
        <w:rPr>
          <w:rFonts w:ascii="Times New Roman" w:eastAsia="Times New Roman" w:hAnsi="Times New Roman" w:cs="Times New Roman"/>
          <w:b/>
          <w:sz w:val="28"/>
          <w:szCs w:val="28"/>
          <w:lang w:eastAsia="bg-BG"/>
        </w:rPr>
        <w:t xml:space="preserve">приложение </w:t>
      </w:r>
      <w:r w:rsidR="00D817BC" w:rsidRPr="00E07FAC">
        <w:rPr>
          <w:rFonts w:ascii="Times New Roman" w:eastAsia="Times New Roman" w:hAnsi="Times New Roman" w:cs="Times New Roman"/>
          <w:b/>
          <w:sz w:val="28"/>
          <w:szCs w:val="28"/>
          <w:lang w:eastAsia="bg-BG"/>
        </w:rPr>
        <w:t>№5</w:t>
      </w:r>
      <w:r w:rsidR="00EC4C8A" w:rsidRPr="00E07FAC">
        <w:rPr>
          <w:rFonts w:ascii="Times New Roman" w:eastAsia="Times New Roman" w:hAnsi="Times New Roman" w:cs="Times New Roman"/>
          <w:b/>
          <w:sz w:val="28"/>
          <w:szCs w:val="28"/>
          <w:lang w:eastAsia="bg-BG"/>
        </w:rPr>
        <w:t xml:space="preserve"> </w:t>
      </w:r>
      <w:r w:rsidR="00EC4C8A" w:rsidRPr="002D5FF2">
        <w:rPr>
          <w:rFonts w:ascii="Times New Roman" w:eastAsia="Times New Roman" w:hAnsi="Times New Roman" w:cs="Times New Roman"/>
          <w:b/>
          <w:sz w:val="28"/>
          <w:szCs w:val="28"/>
          <w:lang w:eastAsia="bg-BG"/>
        </w:rPr>
        <w:t>към основния план</w:t>
      </w:r>
      <w:r w:rsidR="00D817BC" w:rsidRPr="002D5FF2">
        <w:rPr>
          <w:rFonts w:ascii="Times New Roman" w:eastAsia="Times New Roman" w:hAnsi="Times New Roman" w:cs="Times New Roman"/>
          <w:b/>
          <w:sz w:val="28"/>
          <w:szCs w:val="28"/>
          <w:lang w:eastAsia="bg-BG"/>
        </w:rPr>
        <w:t>.</w:t>
      </w:r>
    </w:p>
    <w:p w14:paraId="2B2B19A5" w14:textId="3BCE93B5" w:rsidR="00CC1122" w:rsidRPr="002D5FF2"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Разчет за храна, вода и продукти от първа н</w:t>
      </w:r>
      <w:r w:rsidR="00D817BC" w:rsidRPr="00E07FAC">
        <w:rPr>
          <w:rFonts w:ascii="Times New Roman" w:eastAsia="Times New Roman" w:hAnsi="Times New Roman" w:cs="Times New Roman"/>
          <w:sz w:val="28"/>
          <w:szCs w:val="28"/>
          <w:lang w:eastAsia="bg-BG"/>
        </w:rPr>
        <w:t xml:space="preserve">еобходимост за едно денонощие </w:t>
      </w:r>
      <w:r w:rsidRPr="00E07FAC">
        <w:rPr>
          <w:rFonts w:ascii="Times New Roman" w:eastAsia="Times New Roman" w:hAnsi="Times New Roman" w:cs="Times New Roman"/>
          <w:sz w:val="28"/>
          <w:szCs w:val="28"/>
          <w:lang w:eastAsia="bg-BG"/>
        </w:rPr>
        <w:t xml:space="preserve">е даден в </w:t>
      </w:r>
      <w:r w:rsidRPr="00E07FAC">
        <w:rPr>
          <w:rFonts w:ascii="Times New Roman" w:eastAsia="Times New Roman" w:hAnsi="Times New Roman" w:cs="Times New Roman"/>
          <w:b/>
          <w:sz w:val="28"/>
          <w:szCs w:val="28"/>
          <w:lang w:eastAsia="bg-BG"/>
        </w:rPr>
        <w:t xml:space="preserve">приложение </w:t>
      </w:r>
      <w:r w:rsidR="00D817BC" w:rsidRPr="00E07FAC">
        <w:rPr>
          <w:rFonts w:ascii="Times New Roman" w:eastAsia="Times New Roman" w:hAnsi="Times New Roman" w:cs="Times New Roman"/>
          <w:b/>
          <w:sz w:val="28"/>
          <w:szCs w:val="28"/>
          <w:lang w:eastAsia="bg-BG"/>
        </w:rPr>
        <w:t>№22</w:t>
      </w:r>
      <w:r w:rsidR="00EC4C8A" w:rsidRPr="00E07FAC">
        <w:rPr>
          <w:rFonts w:ascii="Times New Roman" w:eastAsia="Times New Roman" w:hAnsi="Times New Roman" w:cs="Times New Roman"/>
          <w:b/>
          <w:sz w:val="28"/>
          <w:szCs w:val="28"/>
          <w:lang w:eastAsia="bg-BG"/>
        </w:rPr>
        <w:t xml:space="preserve"> </w:t>
      </w:r>
      <w:bookmarkStart w:id="0" w:name="_GoBack"/>
      <w:r w:rsidR="00EC4C8A" w:rsidRPr="002D5FF2">
        <w:rPr>
          <w:rFonts w:ascii="Times New Roman" w:eastAsia="Times New Roman" w:hAnsi="Times New Roman" w:cs="Times New Roman"/>
          <w:b/>
          <w:sz w:val="28"/>
          <w:szCs w:val="28"/>
          <w:lang w:eastAsia="bg-BG"/>
        </w:rPr>
        <w:t>към основния план</w:t>
      </w:r>
      <w:r w:rsidR="00D817BC" w:rsidRPr="002D5FF2">
        <w:rPr>
          <w:rFonts w:ascii="Times New Roman" w:eastAsia="Times New Roman" w:hAnsi="Times New Roman" w:cs="Times New Roman"/>
          <w:b/>
          <w:sz w:val="28"/>
          <w:szCs w:val="28"/>
          <w:lang w:eastAsia="bg-BG"/>
        </w:rPr>
        <w:t>.</w:t>
      </w:r>
    </w:p>
    <w:p w14:paraId="2F839659" w14:textId="77777777" w:rsidR="001C49D9" w:rsidRPr="002D5FF2" w:rsidRDefault="001C49D9" w:rsidP="00CC1122">
      <w:pPr>
        <w:tabs>
          <w:tab w:val="left" w:pos="645"/>
        </w:tabs>
        <w:spacing w:after="0" w:line="240" w:lineRule="auto"/>
        <w:rPr>
          <w:rFonts w:ascii="Times New Roman" w:eastAsia="Times New Roman" w:hAnsi="Times New Roman" w:cs="Times New Roman"/>
          <w:b/>
          <w:sz w:val="28"/>
          <w:szCs w:val="28"/>
          <w:lang w:eastAsia="bg-BG"/>
        </w:rPr>
      </w:pPr>
    </w:p>
    <w:bookmarkEnd w:id="0"/>
    <w:p w14:paraId="662BB224" w14:textId="77777777" w:rsidR="00A7714A" w:rsidRPr="00E07FAC" w:rsidRDefault="001C49D9"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11. Приложения</w:t>
      </w:r>
      <w:r w:rsidR="00D817BC" w:rsidRPr="00E07FAC">
        <w:rPr>
          <w:rFonts w:ascii="Times New Roman" w:eastAsia="Times New Roman" w:hAnsi="Times New Roman" w:cs="Times New Roman"/>
          <w:b/>
          <w:sz w:val="28"/>
          <w:szCs w:val="28"/>
          <w:lang w:eastAsia="bg-BG"/>
        </w:rPr>
        <w:t xml:space="preserve"> към план за защита при ядрена или радиационна авария</w:t>
      </w:r>
      <w:r w:rsidRPr="00E07FAC">
        <w:rPr>
          <w:rFonts w:ascii="Times New Roman" w:eastAsia="Times New Roman" w:hAnsi="Times New Roman" w:cs="Times New Roman"/>
          <w:b/>
          <w:sz w:val="28"/>
          <w:szCs w:val="28"/>
          <w:lang w:eastAsia="bg-BG"/>
        </w:rPr>
        <w:t>:</w:t>
      </w:r>
    </w:p>
    <w:p w14:paraId="355DF8CE" w14:textId="77777777" w:rsidR="001C49D9" w:rsidRPr="00E07FAC" w:rsidRDefault="001C49D9" w:rsidP="001C49D9">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Приложение №1 - Нива на намеса за прогнозирани погълнати дози при аварийно облъчване за срок до 48 часа;</w:t>
      </w:r>
    </w:p>
    <w:p w14:paraId="711EB5A0" w14:textId="77777777" w:rsidR="001C49D9" w:rsidRPr="00E07FAC" w:rsidRDefault="001C49D9" w:rsidP="001C49D9">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Приложение №2 - </w:t>
      </w:r>
      <w:r w:rsidRPr="00E07FAC">
        <w:rPr>
          <w:rFonts w:ascii="Times New Roman" w:hAnsi="Times New Roman" w:cs="Times New Roman"/>
          <w:bCs/>
          <w:sz w:val="28"/>
          <w:szCs w:val="28"/>
        </w:rPr>
        <w:t>Нива на намеса за годишни еквивалентни дози при хронично облъчване;</w:t>
      </w:r>
    </w:p>
    <w:p w14:paraId="422A9D35" w14:textId="77777777" w:rsidR="001C49D9" w:rsidRPr="00E07FAC" w:rsidRDefault="001C49D9" w:rsidP="001C49D9">
      <w:pPr>
        <w:rPr>
          <w:rFonts w:ascii="Times New Roman" w:eastAsiaTheme="minorEastAsia" w:hAnsi="Times New Roman" w:cs="Times New Roman"/>
          <w:sz w:val="28"/>
          <w:szCs w:val="28"/>
        </w:rPr>
      </w:pPr>
      <w:r w:rsidRPr="00E07FAC">
        <w:rPr>
          <w:rFonts w:ascii="Times New Roman" w:eastAsiaTheme="minorEastAsia" w:hAnsi="Times New Roman" w:cs="Times New Roman"/>
          <w:sz w:val="28"/>
          <w:szCs w:val="28"/>
        </w:rPr>
        <w:t>Приложение №3 - Предотвратими дози за прилагане на неотложни защитни мерки;</w:t>
      </w:r>
    </w:p>
    <w:p w14:paraId="77DDCB40" w14:textId="77777777" w:rsidR="001C49D9" w:rsidRPr="00E07FAC" w:rsidRDefault="001C49D9" w:rsidP="001C49D9">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Приложение №4 - </w:t>
      </w:r>
      <w:r w:rsidRPr="00E07FAC">
        <w:rPr>
          <w:rFonts w:ascii="Times New Roman" w:hAnsi="Times New Roman" w:cs="Times New Roman"/>
          <w:sz w:val="28"/>
          <w:szCs w:val="28"/>
        </w:rPr>
        <w:t>Предотвратими дози за прилагане на дълговременни защитни мерки;</w:t>
      </w:r>
    </w:p>
    <w:p w14:paraId="12CB3DA7" w14:textId="77777777" w:rsidR="001C49D9" w:rsidRPr="00E07FAC" w:rsidRDefault="001C49D9" w:rsidP="001C49D9">
      <w:pPr>
        <w:tabs>
          <w:tab w:val="left" w:pos="645"/>
        </w:tabs>
        <w:spacing w:after="0" w:line="240" w:lineRule="auto"/>
        <w:rPr>
          <w:rFonts w:ascii="Times New Roman" w:eastAsiaTheme="minorEastAsia" w:hAnsi="Times New Roman" w:cs="Times New Roman"/>
          <w:sz w:val="28"/>
          <w:szCs w:val="28"/>
        </w:rPr>
      </w:pPr>
      <w:r w:rsidRPr="00E07FAC">
        <w:rPr>
          <w:rFonts w:ascii="Times New Roman" w:eastAsiaTheme="minorEastAsia" w:hAnsi="Times New Roman" w:cs="Times New Roman"/>
          <w:sz w:val="28"/>
          <w:szCs w:val="28"/>
        </w:rPr>
        <w:t>Приложение №5 - Здравни норми за прилагане на йодна профилактика;</w:t>
      </w:r>
    </w:p>
    <w:p w14:paraId="1A08FC9F" w14:textId="77777777" w:rsidR="001C49D9" w:rsidRPr="00E07FAC" w:rsidRDefault="001C49D9" w:rsidP="001C49D9">
      <w:pPr>
        <w:tabs>
          <w:tab w:val="left" w:pos="645"/>
        </w:tabs>
        <w:spacing w:after="0" w:line="240" w:lineRule="auto"/>
        <w:rPr>
          <w:rFonts w:ascii="Times New Roman" w:eastAsiaTheme="minorEastAsia" w:hAnsi="Times New Roman" w:cs="Times New Roman"/>
          <w:sz w:val="28"/>
          <w:szCs w:val="28"/>
        </w:rPr>
      </w:pPr>
      <w:r w:rsidRPr="00E07FAC">
        <w:rPr>
          <w:rFonts w:ascii="Times New Roman" w:hAnsi="Times New Roman" w:cs="Times New Roman"/>
          <w:sz w:val="28"/>
          <w:szCs w:val="28"/>
        </w:rPr>
        <w:t xml:space="preserve">Приложение №6 </w:t>
      </w:r>
      <w:r w:rsidRPr="00E07FAC">
        <w:rPr>
          <w:rFonts w:ascii="Times New Roman" w:eastAsiaTheme="minorEastAsia" w:hAnsi="Times New Roman" w:cs="Times New Roman"/>
          <w:sz w:val="28"/>
          <w:szCs w:val="28"/>
        </w:rPr>
        <w:t xml:space="preserve">- </w:t>
      </w:r>
      <w:r w:rsidRPr="00E07FAC">
        <w:rPr>
          <w:rFonts w:ascii="Times New Roman" w:hAnsi="Times New Roman" w:cs="Times New Roman"/>
          <w:sz w:val="28"/>
          <w:szCs w:val="28"/>
        </w:rPr>
        <w:t>Резултати от изчисленията за допустимото време на престой в зони с повишена стойност на мощността на дозата,</w:t>
      </w:r>
      <w:r w:rsidRPr="00E07FAC">
        <w:rPr>
          <w:rFonts w:ascii="Times New Roman" w:eastAsiaTheme="minorEastAsia" w:hAnsi="Times New Roman" w:cs="Times New Roman"/>
          <w:sz w:val="28"/>
          <w:szCs w:val="28"/>
        </w:rPr>
        <w:t xml:space="preserve"> </w:t>
      </w:r>
      <w:r w:rsidRPr="00E07FAC">
        <w:rPr>
          <w:rFonts w:ascii="Times New Roman" w:hAnsi="Times New Roman" w:cs="Times New Roman"/>
          <w:sz w:val="28"/>
          <w:szCs w:val="28"/>
        </w:rPr>
        <w:t>за което се достигат дозовите лимити;</w:t>
      </w:r>
    </w:p>
    <w:p w14:paraId="65D02824" w14:textId="77777777" w:rsidR="001C49D9" w:rsidRPr="00E07FAC" w:rsidRDefault="001C49D9" w:rsidP="001C49D9">
      <w:pPr>
        <w:tabs>
          <w:tab w:val="left" w:pos="645"/>
        </w:tabs>
        <w:spacing w:after="0" w:line="240" w:lineRule="auto"/>
        <w:rPr>
          <w:rFonts w:ascii="Times New Roman" w:eastAsiaTheme="minorEastAsia" w:hAnsi="Times New Roman" w:cs="Times New Roman"/>
          <w:sz w:val="28"/>
          <w:szCs w:val="28"/>
        </w:rPr>
      </w:pPr>
      <w:r w:rsidRPr="00E07FAC">
        <w:rPr>
          <w:rFonts w:ascii="Times New Roman" w:hAnsi="Times New Roman" w:cs="Times New Roman"/>
          <w:sz w:val="28"/>
          <w:szCs w:val="28"/>
        </w:rPr>
        <w:lastRenderedPageBreak/>
        <w:t>Приложение №7</w:t>
      </w:r>
      <w:r w:rsidRPr="00E07FAC">
        <w:rPr>
          <w:rFonts w:ascii="Times New Roman" w:hAnsi="Times New Roman" w:cs="Times New Roman"/>
          <w:bCs/>
          <w:sz w:val="28"/>
          <w:szCs w:val="28"/>
        </w:rPr>
        <w:t xml:space="preserve"> - Нива за намеса по специфична активност за </w:t>
      </w:r>
      <w:r w:rsidRPr="00E07FAC">
        <w:rPr>
          <w:rFonts w:ascii="Times New Roman" w:hAnsi="Times New Roman" w:cs="Times New Roman"/>
          <w:bCs/>
          <w:sz w:val="28"/>
          <w:szCs w:val="28"/>
          <w:vertAlign w:val="superscript"/>
        </w:rPr>
        <w:t>134</w:t>
      </w:r>
      <w:r w:rsidRPr="00E07FAC">
        <w:rPr>
          <w:rFonts w:ascii="Times New Roman" w:hAnsi="Times New Roman" w:cs="Times New Roman"/>
          <w:bCs/>
          <w:sz w:val="28"/>
          <w:szCs w:val="28"/>
        </w:rPr>
        <w:t xml:space="preserve">Csи </w:t>
      </w:r>
      <w:r w:rsidRPr="00E07FAC">
        <w:rPr>
          <w:rFonts w:ascii="Times New Roman" w:hAnsi="Times New Roman" w:cs="Times New Roman"/>
          <w:bCs/>
          <w:sz w:val="28"/>
          <w:szCs w:val="28"/>
          <w:vertAlign w:val="superscript"/>
        </w:rPr>
        <w:t>137</w:t>
      </w:r>
      <w:r w:rsidRPr="00E07FAC">
        <w:rPr>
          <w:rFonts w:ascii="Times New Roman" w:hAnsi="Times New Roman" w:cs="Times New Roman"/>
          <w:bCs/>
          <w:sz w:val="28"/>
          <w:szCs w:val="28"/>
        </w:rPr>
        <w:t>Csза фуражи</w:t>
      </w:r>
    </w:p>
    <w:p w14:paraId="7DA0D8BF" w14:textId="16D43169" w:rsidR="001C49D9" w:rsidRPr="00E07FAC" w:rsidRDefault="001C49D9" w:rsidP="001C49D9">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 xml:space="preserve">Приложение № 8 - Списък на постовете за радиационно наблюдение на територията на област  </w:t>
      </w:r>
      <w:r w:rsidR="00E07FAC">
        <w:rPr>
          <w:rFonts w:ascii="Times New Roman" w:eastAsia="Times New Roman" w:hAnsi="Times New Roman" w:cs="Times New Roman"/>
          <w:sz w:val="28"/>
          <w:szCs w:val="28"/>
          <w:lang w:eastAsia="bg-BG"/>
        </w:rPr>
        <w:t>Р</w:t>
      </w:r>
      <w:r w:rsidRPr="00E07FAC">
        <w:rPr>
          <w:rFonts w:ascii="Times New Roman" w:eastAsia="Times New Roman" w:hAnsi="Times New Roman" w:cs="Times New Roman"/>
          <w:sz w:val="28"/>
          <w:szCs w:val="28"/>
          <w:lang w:eastAsia="bg-BG"/>
        </w:rPr>
        <w:t>азград.</w:t>
      </w:r>
    </w:p>
    <w:p w14:paraId="0E8235CA" w14:textId="77777777" w:rsidR="00117E1C" w:rsidRPr="00E07FAC" w:rsidRDefault="00117E1C" w:rsidP="00117E1C">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Приложение № 9 - Лабораторно-аналитична дейност при радиационна</w:t>
      </w:r>
    </w:p>
    <w:p w14:paraId="320B211D" w14:textId="180C6883" w:rsidR="00117E1C" w:rsidRPr="00E07FAC" w:rsidRDefault="00117E1C" w:rsidP="00117E1C">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аварийна ситуация</w:t>
      </w:r>
    </w:p>
    <w:p w14:paraId="2F122502" w14:textId="505B16F9" w:rsidR="00FE26C6" w:rsidRPr="00E07FAC" w:rsidRDefault="00FE26C6" w:rsidP="00FE26C6">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Приложение №10 – Инструкция за употреба на йодни таблетки</w:t>
      </w:r>
    </w:p>
    <w:p w14:paraId="1EA81844" w14:textId="77777777" w:rsidR="001C49D9" w:rsidRPr="00E07FAC" w:rsidRDefault="001C49D9" w:rsidP="001C49D9">
      <w:pPr>
        <w:spacing w:beforeAutospacing="1" w:afterAutospacing="1"/>
        <w:jc w:val="center"/>
        <w:rPr>
          <w:rFonts w:ascii="Verdana" w:hAnsi="Verdana"/>
        </w:rPr>
      </w:pPr>
    </w:p>
    <w:p w14:paraId="31B7AC5D" w14:textId="77777777" w:rsidR="001C49D9" w:rsidRPr="00E07FAC" w:rsidRDefault="001C49D9" w:rsidP="00CC1122">
      <w:pPr>
        <w:tabs>
          <w:tab w:val="left" w:pos="645"/>
        </w:tabs>
        <w:spacing w:after="0" w:line="240" w:lineRule="auto"/>
        <w:rPr>
          <w:rFonts w:ascii="Times New Roman" w:eastAsia="Times New Roman" w:hAnsi="Times New Roman" w:cs="Times New Roman"/>
          <w:sz w:val="28"/>
          <w:szCs w:val="28"/>
          <w:lang w:eastAsia="bg-BG"/>
        </w:rPr>
      </w:pPr>
    </w:p>
    <w:p w14:paraId="6E5C4672" w14:textId="77777777" w:rsidR="001C49D9" w:rsidRPr="00E07FAC" w:rsidRDefault="001C49D9" w:rsidP="00CC1122">
      <w:pPr>
        <w:tabs>
          <w:tab w:val="left" w:pos="645"/>
        </w:tabs>
        <w:spacing w:after="0" w:line="240" w:lineRule="auto"/>
        <w:rPr>
          <w:rFonts w:ascii="Times New Roman" w:eastAsia="Times New Roman" w:hAnsi="Times New Roman" w:cs="Times New Roman"/>
          <w:sz w:val="28"/>
          <w:szCs w:val="28"/>
          <w:lang w:eastAsia="bg-BG"/>
        </w:rPr>
      </w:pPr>
    </w:p>
    <w:p w14:paraId="65077B5F" w14:textId="77777777" w:rsidR="001C49D9" w:rsidRPr="00E07FAC" w:rsidRDefault="001C49D9" w:rsidP="00CC1122">
      <w:pPr>
        <w:tabs>
          <w:tab w:val="left" w:pos="645"/>
        </w:tabs>
        <w:spacing w:after="0" w:line="240" w:lineRule="auto"/>
        <w:rPr>
          <w:rFonts w:ascii="Times New Roman" w:eastAsia="Times New Roman" w:hAnsi="Times New Roman" w:cs="Times New Roman"/>
          <w:sz w:val="28"/>
          <w:szCs w:val="28"/>
          <w:lang w:eastAsia="bg-BG"/>
        </w:rPr>
      </w:pPr>
    </w:p>
    <w:p w14:paraId="6B14E45E" w14:textId="77777777" w:rsidR="001C49D9" w:rsidRPr="00E07FAC" w:rsidRDefault="001C49D9" w:rsidP="00CC1122">
      <w:pPr>
        <w:tabs>
          <w:tab w:val="left" w:pos="645"/>
        </w:tabs>
        <w:spacing w:after="0" w:line="240" w:lineRule="auto"/>
        <w:rPr>
          <w:rFonts w:ascii="Times New Roman" w:eastAsia="Times New Roman" w:hAnsi="Times New Roman" w:cs="Times New Roman"/>
          <w:sz w:val="28"/>
          <w:szCs w:val="28"/>
          <w:lang w:eastAsia="bg-BG"/>
        </w:rPr>
      </w:pPr>
    </w:p>
    <w:p w14:paraId="1B89E9D4" w14:textId="77777777" w:rsidR="00A7714A" w:rsidRPr="00E07FAC" w:rsidRDefault="00A7714A" w:rsidP="00CC1122">
      <w:pPr>
        <w:tabs>
          <w:tab w:val="left" w:pos="645"/>
        </w:tabs>
        <w:spacing w:after="0" w:line="240" w:lineRule="auto"/>
        <w:rPr>
          <w:rFonts w:ascii="Times New Roman" w:eastAsia="Times New Roman" w:hAnsi="Times New Roman" w:cs="Times New Roman"/>
          <w:b/>
          <w:bCs/>
          <w:sz w:val="28"/>
          <w:szCs w:val="28"/>
          <w:lang w:eastAsia="bg-BG"/>
        </w:rPr>
      </w:pPr>
      <w:r w:rsidRPr="00E07FAC">
        <w:rPr>
          <w:rFonts w:ascii="Times New Roman" w:eastAsia="Times New Roman" w:hAnsi="Times New Roman" w:cs="Times New Roman"/>
          <w:b/>
          <w:bCs/>
          <w:sz w:val="28"/>
          <w:szCs w:val="28"/>
          <w:lang w:eastAsia="bg-BG"/>
        </w:rPr>
        <w:t>Приложение №1</w:t>
      </w:r>
    </w:p>
    <w:tbl>
      <w:tblPr>
        <w:tblW w:w="5970" w:type="dxa"/>
        <w:tblInd w:w="1415" w:type="dxa"/>
        <w:tblCellMar>
          <w:left w:w="60" w:type="dxa"/>
          <w:right w:w="60" w:type="dxa"/>
        </w:tblCellMar>
        <w:tblLook w:val="04A0" w:firstRow="1" w:lastRow="0" w:firstColumn="1" w:lastColumn="0" w:noHBand="0" w:noVBand="1"/>
      </w:tblPr>
      <w:tblGrid>
        <w:gridCol w:w="2917"/>
        <w:gridCol w:w="2927"/>
        <w:gridCol w:w="126"/>
      </w:tblGrid>
      <w:tr w:rsidR="00A7714A" w:rsidRPr="00E07FAC" w14:paraId="5E5B1A4D" w14:textId="77777777" w:rsidTr="00FE09A4">
        <w:tc>
          <w:tcPr>
            <w:tcW w:w="5970" w:type="dxa"/>
            <w:gridSpan w:val="3"/>
            <w:shd w:val="clear" w:color="auto" w:fill="auto"/>
            <w:vAlign w:val="center"/>
          </w:tcPr>
          <w:p w14:paraId="14DC3147" w14:textId="77777777" w:rsidR="00A7714A" w:rsidRPr="00E07FAC" w:rsidRDefault="00A7714A" w:rsidP="00FE09A4">
            <w:pPr>
              <w:jc w:val="center"/>
              <w:rPr>
                <w:rFonts w:ascii="Verdana" w:hAnsi="Verdana" w:cs="Arial"/>
              </w:rPr>
            </w:pPr>
            <w:r w:rsidRPr="00E07FAC">
              <w:rPr>
                <w:rFonts w:ascii="Verdana" w:hAnsi="Verdana" w:cs="Arial"/>
                <w:b/>
                <w:bCs/>
              </w:rPr>
              <w:t>Нива на намеса за прогнозирани погълнати дози при аварийно облъчване за срок до 48 часа</w:t>
            </w:r>
          </w:p>
        </w:tc>
      </w:tr>
      <w:tr w:rsidR="00A7714A" w:rsidRPr="00E07FAC" w14:paraId="5310F497" w14:textId="77777777" w:rsidTr="00FE09A4">
        <w:tc>
          <w:tcPr>
            <w:tcW w:w="5970" w:type="dxa"/>
            <w:gridSpan w:val="3"/>
            <w:shd w:val="clear" w:color="auto" w:fill="auto"/>
            <w:vAlign w:val="center"/>
          </w:tcPr>
          <w:p w14:paraId="680CEDF0" w14:textId="77777777" w:rsidR="00A7714A" w:rsidRPr="00E07FAC" w:rsidRDefault="00A7714A" w:rsidP="00FE09A4">
            <w:pPr>
              <w:rPr>
                <w:rFonts w:ascii="Verdana" w:hAnsi="Verdana" w:cs="Arial"/>
              </w:rPr>
            </w:pPr>
            <w:r w:rsidRPr="00E07FAC">
              <w:rPr>
                <w:rFonts w:ascii="Verdana" w:hAnsi="Verdana" w:cs="Arial"/>
              </w:rPr>
              <w:t> </w:t>
            </w:r>
          </w:p>
        </w:tc>
      </w:tr>
      <w:tr w:rsidR="00A7714A" w:rsidRPr="00E07FAC" w14:paraId="5242CE71"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2DFB" w14:textId="77777777" w:rsidR="00A7714A" w:rsidRPr="00E07FAC" w:rsidRDefault="00A7714A" w:rsidP="00FE09A4">
            <w:pPr>
              <w:jc w:val="center"/>
              <w:rPr>
                <w:rFonts w:ascii="Verdana" w:hAnsi="Verdana" w:cs="Arial"/>
              </w:rPr>
            </w:pPr>
            <w:r w:rsidRPr="00E07FAC">
              <w:rPr>
                <w:rFonts w:ascii="Verdana" w:hAnsi="Verdana" w:cs="Arial"/>
              </w:rPr>
              <w:t>Облъчен орган или тъкан</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4C9F5" w14:textId="77777777" w:rsidR="00A7714A" w:rsidRPr="00E07FAC" w:rsidRDefault="00A7714A" w:rsidP="00FE09A4">
            <w:pPr>
              <w:jc w:val="center"/>
              <w:rPr>
                <w:rFonts w:ascii="Verdana" w:hAnsi="Verdana" w:cs="Arial"/>
              </w:rPr>
            </w:pPr>
            <w:r w:rsidRPr="00E07FAC">
              <w:rPr>
                <w:rFonts w:ascii="Verdana" w:hAnsi="Verdana" w:cs="Arial"/>
              </w:rPr>
              <w:t>Прогнозирана погълната доза до 48 часа [Gy]</w:t>
            </w:r>
          </w:p>
        </w:tc>
        <w:tc>
          <w:tcPr>
            <w:tcW w:w="126" w:type="dxa"/>
            <w:shd w:val="clear" w:color="auto" w:fill="auto"/>
          </w:tcPr>
          <w:p w14:paraId="35247254" w14:textId="77777777" w:rsidR="00A7714A" w:rsidRPr="00E07FAC" w:rsidRDefault="00A7714A" w:rsidP="00FE09A4">
            <w:pPr>
              <w:rPr>
                <w:rFonts w:ascii="Verdana" w:hAnsi="Verdana"/>
              </w:rPr>
            </w:pPr>
          </w:p>
        </w:tc>
      </w:tr>
      <w:tr w:rsidR="00A7714A" w:rsidRPr="00E07FAC" w14:paraId="11BD6C66"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9B4B" w14:textId="77777777" w:rsidR="00A7714A" w:rsidRPr="00E07FAC" w:rsidRDefault="00A7714A" w:rsidP="00FE09A4">
            <w:pPr>
              <w:rPr>
                <w:rFonts w:ascii="Verdana" w:hAnsi="Verdana" w:cs="Arial"/>
              </w:rPr>
            </w:pPr>
            <w:r w:rsidRPr="00E07FAC">
              <w:rPr>
                <w:rFonts w:ascii="Verdana" w:hAnsi="Verdana" w:cs="Arial"/>
              </w:rPr>
              <w:t>Цяло тяло (костен мозък)</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68B4" w14:textId="77777777" w:rsidR="00A7714A" w:rsidRPr="00E07FAC" w:rsidRDefault="00A7714A" w:rsidP="00FE09A4">
            <w:pPr>
              <w:rPr>
                <w:rFonts w:ascii="Verdana" w:hAnsi="Verdana" w:cs="Arial"/>
              </w:rPr>
            </w:pPr>
            <w:r w:rsidRPr="00E07FAC">
              <w:rPr>
                <w:rFonts w:ascii="Verdana" w:hAnsi="Verdana" w:cs="Arial"/>
              </w:rPr>
              <w:t>1</w:t>
            </w:r>
          </w:p>
        </w:tc>
        <w:tc>
          <w:tcPr>
            <w:tcW w:w="126" w:type="dxa"/>
            <w:shd w:val="clear" w:color="auto" w:fill="auto"/>
          </w:tcPr>
          <w:p w14:paraId="5CADC723" w14:textId="77777777" w:rsidR="00A7714A" w:rsidRPr="00E07FAC" w:rsidRDefault="00A7714A" w:rsidP="00FE09A4">
            <w:pPr>
              <w:rPr>
                <w:rFonts w:ascii="Verdana" w:hAnsi="Verdana"/>
              </w:rPr>
            </w:pPr>
          </w:p>
        </w:tc>
      </w:tr>
      <w:tr w:rsidR="00A7714A" w:rsidRPr="00E07FAC" w14:paraId="65E3FD51"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4100" w14:textId="77777777" w:rsidR="00A7714A" w:rsidRPr="00E07FAC" w:rsidRDefault="00A7714A" w:rsidP="00FE09A4">
            <w:pPr>
              <w:rPr>
                <w:rFonts w:ascii="Verdana" w:hAnsi="Verdana" w:cs="Arial"/>
              </w:rPr>
            </w:pPr>
            <w:r w:rsidRPr="00E07FAC">
              <w:rPr>
                <w:rFonts w:ascii="Verdana" w:hAnsi="Verdana" w:cs="Arial"/>
              </w:rPr>
              <w:t>Бял дроб</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5C76" w14:textId="77777777" w:rsidR="00A7714A" w:rsidRPr="00E07FAC" w:rsidRDefault="00A7714A" w:rsidP="00FE09A4">
            <w:pPr>
              <w:rPr>
                <w:rFonts w:ascii="Verdana" w:hAnsi="Verdana" w:cs="Arial"/>
              </w:rPr>
            </w:pPr>
            <w:r w:rsidRPr="00E07FAC">
              <w:rPr>
                <w:rFonts w:ascii="Verdana" w:hAnsi="Verdana" w:cs="Arial"/>
              </w:rPr>
              <w:t>6</w:t>
            </w:r>
          </w:p>
        </w:tc>
        <w:tc>
          <w:tcPr>
            <w:tcW w:w="126" w:type="dxa"/>
            <w:shd w:val="clear" w:color="auto" w:fill="auto"/>
          </w:tcPr>
          <w:p w14:paraId="5FDE154C" w14:textId="77777777" w:rsidR="00A7714A" w:rsidRPr="00E07FAC" w:rsidRDefault="00A7714A" w:rsidP="00FE09A4">
            <w:pPr>
              <w:rPr>
                <w:rFonts w:ascii="Verdana" w:hAnsi="Verdana"/>
              </w:rPr>
            </w:pPr>
          </w:p>
        </w:tc>
      </w:tr>
      <w:tr w:rsidR="00A7714A" w:rsidRPr="00E07FAC" w14:paraId="789AAB7A"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FE2A" w14:textId="77777777" w:rsidR="00A7714A" w:rsidRPr="00E07FAC" w:rsidRDefault="00A7714A" w:rsidP="00FE09A4">
            <w:pPr>
              <w:rPr>
                <w:rFonts w:ascii="Verdana" w:hAnsi="Verdana" w:cs="Arial"/>
              </w:rPr>
            </w:pPr>
            <w:r w:rsidRPr="00E07FAC">
              <w:rPr>
                <w:rFonts w:ascii="Verdana" w:hAnsi="Verdana" w:cs="Arial"/>
              </w:rPr>
              <w:t>Кожа</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871F" w14:textId="77777777" w:rsidR="00A7714A" w:rsidRPr="00E07FAC" w:rsidRDefault="00A7714A" w:rsidP="00FE09A4">
            <w:pPr>
              <w:rPr>
                <w:rFonts w:ascii="Verdana" w:hAnsi="Verdana" w:cs="Arial"/>
              </w:rPr>
            </w:pPr>
            <w:r w:rsidRPr="00E07FAC">
              <w:rPr>
                <w:rFonts w:ascii="Verdana" w:hAnsi="Verdana" w:cs="Arial"/>
              </w:rPr>
              <w:t>3</w:t>
            </w:r>
          </w:p>
        </w:tc>
        <w:tc>
          <w:tcPr>
            <w:tcW w:w="126" w:type="dxa"/>
            <w:shd w:val="clear" w:color="auto" w:fill="auto"/>
          </w:tcPr>
          <w:p w14:paraId="65047F76" w14:textId="77777777" w:rsidR="00A7714A" w:rsidRPr="00E07FAC" w:rsidRDefault="00A7714A" w:rsidP="00FE09A4">
            <w:pPr>
              <w:rPr>
                <w:rFonts w:ascii="Verdana" w:hAnsi="Verdana"/>
              </w:rPr>
            </w:pPr>
          </w:p>
        </w:tc>
      </w:tr>
      <w:tr w:rsidR="00A7714A" w:rsidRPr="00E07FAC" w14:paraId="75343440"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70D0" w14:textId="77777777" w:rsidR="00A7714A" w:rsidRPr="00E07FAC" w:rsidRDefault="00A7714A" w:rsidP="00FE09A4">
            <w:pPr>
              <w:rPr>
                <w:rFonts w:ascii="Verdana" w:hAnsi="Verdana" w:cs="Arial"/>
              </w:rPr>
            </w:pPr>
            <w:r w:rsidRPr="00E07FAC">
              <w:rPr>
                <w:rFonts w:ascii="Verdana" w:hAnsi="Verdana" w:cs="Arial"/>
              </w:rPr>
              <w:t>Щитовидна жлеза</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C165" w14:textId="77777777" w:rsidR="00A7714A" w:rsidRPr="00E07FAC" w:rsidRDefault="00A7714A" w:rsidP="00FE09A4">
            <w:pPr>
              <w:rPr>
                <w:rFonts w:ascii="Verdana" w:hAnsi="Verdana" w:cs="Arial"/>
              </w:rPr>
            </w:pPr>
            <w:r w:rsidRPr="00E07FAC">
              <w:rPr>
                <w:rFonts w:ascii="Verdana" w:hAnsi="Verdana" w:cs="Arial"/>
              </w:rPr>
              <w:t>5</w:t>
            </w:r>
          </w:p>
        </w:tc>
        <w:tc>
          <w:tcPr>
            <w:tcW w:w="126" w:type="dxa"/>
            <w:shd w:val="clear" w:color="auto" w:fill="auto"/>
          </w:tcPr>
          <w:p w14:paraId="7FA4ED65" w14:textId="77777777" w:rsidR="00A7714A" w:rsidRPr="00E07FAC" w:rsidRDefault="00A7714A" w:rsidP="00FE09A4">
            <w:pPr>
              <w:rPr>
                <w:rFonts w:ascii="Verdana" w:hAnsi="Verdana"/>
              </w:rPr>
            </w:pPr>
          </w:p>
        </w:tc>
      </w:tr>
      <w:tr w:rsidR="00A7714A" w:rsidRPr="00E07FAC" w14:paraId="08B221FC"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5F20" w14:textId="77777777" w:rsidR="00A7714A" w:rsidRPr="00E07FAC" w:rsidRDefault="00A7714A" w:rsidP="00FE09A4">
            <w:pPr>
              <w:rPr>
                <w:rFonts w:ascii="Verdana" w:hAnsi="Verdana" w:cs="Arial"/>
              </w:rPr>
            </w:pPr>
            <w:r w:rsidRPr="00E07FAC">
              <w:rPr>
                <w:rFonts w:ascii="Verdana" w:hAnsi="Verdana" w:cs="Arial"/>
              </w:rPr>
              <w:t>Очна леща</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53C6" w14:textId="77777777" w:rsidR="00A7714A" w:rsidRPr="00E07FAC" w:rsidRDefault="00A7714A" w:rsidP="00FE09A4">
            <w:pPr>
              <w:rPr>
                <w:rFonts w:ascii="Verdana" w:hAnsi="Verdana" w:cs="Arial"/>
              </w:rPr>
            </w:pPr>
            <w:r w:rsidRPr="00E07FAC">
              <w:rPr>
                <w:rFonts w:ascii="Verdana" w:hAnsi="Verdana" w:cs="Arial"/>
              </w:rPr>
              <w:t>2</w:t>
            </w:r>
          </w:p>
        </w:tc>
        <w:tc>
          <w:tcPr>
            <w:tcW w:w="126" w:type="dxa"/>
            <w:shd w:val="clear" w:color="auto" w:fill="auto"/>
          </w:tcPr>
          <w:p w14:paraId="269DA43B" w14:textId="77777777" w:rsidR="00A7714A" w:rsidRPr="00E07FAC" w:rsidRDefault="00A7714A" w:rsidP="00FE09A4">
            <w:pPr>
              <w:rPr>
                <w:rFonts w:ascii="Verdana" w:hAnsi="Verdana"/>
              </w:rPr>
            </w:pPr>
          </w:p>
        </w:tc>
      </w:tr>
      <w:tr w:rsidR="00A7714A" w:rsidRPr="00E07FAC" w14:paraId="1D91C820"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E7D04" w14:textId="77777777" w:rsidR="00A7714A" w:rsidRPr="00E07FAC" w:rsidRDefault="00A7714A" w:rsidP="00FE09A4">
            <w:pPr>
              <w:rPr>
                <w:rFonts w:ascii="Verdana" w:hAnsi="Verdana" w:cs="Arial"/>
              </w:rPr>
            </w:pPr>
            <w:r w:rsidRPr="00E07FAC">
              <w:rPr>
                <w:rFonts w:ascii="Verdana" w:hAnsi="Verdana" w:cs="Arial"/>
              </w:rPr>
              <w:t>Гонади</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CC54" w14:textId="77777777" w:rsidR="00A7714A" w:rsidRPr="00E07FAC" w:rsidRDefault="00A7714A" w:rsidP="00FE09A4">
            <w:pPr>
              <w:rPr>
                <w:rFonts w:ascii="Verdana" w:hAnsi="Verdana" w:cs="Arial"/>
              </w:rPr>
            </w:pPr>
            <w:r w:rsidRPr="00E07FAC">
              <w:rPr>
                <w:rFonts w:ascii="Verdana" w:hAnsi="Verdana" w:cs="Arial"/>
              </w:rPr>
              <w:t>3</w:t>
            </w:r>
          </w:p>
        </w:tc>
        <w:tc>
          <w:tcPr>
            <w:tcW w:w="126" w:type="dxa"/>
            <w:shd w:val="clear" w:color="auto" w:fill="auto"/>
          </w:tcPr>
          <w:p w14:paraId="1711B678" w14:textId="77777777" w:rsidR="00A7714A" w:rsidRPr="00E07FAC" w:rsidRDefault="00A7714A" w:rsidP="00FE09A4">
            <w:pPr>
              <w:rPr>
                <w:rFonts w:ascii="Verdana" w:hAnsi="Verdana"/>
              </w:rPr>
            </w:pPr>
          </w:p>
        </w:tc>
      </w:tr>
      <w:tr w:rsidR="00A7714A" w:rsidRPr="00E07FAC" w14:paraId="13AA51EA" w14:textId="77777777" w:rsidTr="00FE09A4">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45BE" w14:textId="77777777" w:rsidR="00A7714A" w:rsidRPr="00E07FAC" w:rsidRDefault="00A7714A" w:rsidP="00FE09A4">
            <w:pPr>
              <w:rPr>
                <w:rFonts w:ascii="Verdana" w:hAnsi="Verdana" w:cs="Arial"/>
              </w:rPr>
            </w:pPr>
            <w:r w:rsidRPr="00E07FAC">
              <w:rPr>
                <w:rFonts w:ascii="Verdana" w:hAnsi="Verdana" w:cs="Arial"/>
              </w:rPr>
              <w:t>Плод (за бременни)</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8D3A" w14:textId="77777777" w:rsidR="00A7714A" w:rsidRPr="00E07FAC" w:rsidRDefault="00A7714A" w:rsidP="00FE09A4">
            <w:pPr>
              <w:rPr>
                <w:rFonts w:ascii="Verdana" w:hAnsi="Verdana" w:cs="Arial"/>
              </w:rPr>
            </w:pPr>
            <w:r w:rsidRPr="00E07FAC">
              <w:rPr>
                <w:rFonts w:ascii="Verdana" w:hAnsi="Verdana" w:cs="Arial"/>
              </w:rPr>
              <w:t>0,1</w:t>
            </w:r>
          </w:p>
        </w:tc>
        <w:tc>
          <w:tcPr>
            <w:tcW w:w="126" w:type="dxa"/>
            <w:shd w:val="clear" w:color="auto" w:fill="auto"/>
          </w:tcPr>
          <w:p w14:paraId="56659FA5" w14:textId="77777777" w:rsidR="00A7714A" w:rsidRPr="00E07FAC" w:rsidRDefault="00A7714A" w:rsidP="00FE09A4">
            <w:pPr>
              <w:rPr>
                <w:rFonts w:ascii="Verdana" w:hAnsi="Verdana"/>
              </w:rPr>
            </w:pPr>
          </w:p>
        </w:tc>
      </w:tr>
      <w:tr w:rsidR="00A7714A" w:rsidRPr="00E07FAC" w14:paraId="0578F100" w14:textId="77777777" w:rsidTr="00FE09A4">
        <w:tc>
          <w:tcPr>
            <w:tcW w:w="2917" w:type="dxa"/>
            <w:tcBorders>
              <w:top w:val="single" w:sz="4" w:space="0" w:color="000000"/>
            </w:tcBorders>
            <w:shd w:val="clear" w:color="auto" w:fill="auto"/>
            <w:vAlign w:val="center"/>
          </w:tcPr>
          <w:p w14:paraId="081530BD" w14:textId="77777777" w:rsidR="00A7714A" w:rsidRPr="00E07FAC" w:rsidRDefault="00A7714A" w:rsidP="00FE09A4">
            <w:pPr>
              <w:rPr>
                <w:rFonts w:ascii="Verdana" w:hAnsi="Verdana" w:cs="Arial"/>
              </w:rPr>
            </w:pPr>
            <w:r w:rsidRPr="00E07FAC">
              <w:rPr>
                <w:rFonts w:ascii="Verdana" w:hAnsi="Verdana" w:cs="Arial"/>
              </w:rPr>
              <w:t> </w:t>
            </w:r>
          </w:p>
        </w:tc>
        <w:tc>
          <w:tcPr>
            <w:tcW w:w="2927" w:type="dxa"/>
            <w:tcBorders>
              <w:top w:val="single" w:sz="4" w:space="0" w:color="000000"/>
            </w:tcBorders>
            <w:shd w:val="clear" w:color="auto" w:fill="auto"/>
            <w:vAlign w:val="center"/>
          </w:tcPr>
          <w:p w14:paraId="2FFB7503" w14:textId="77777777" w:rsidR="00A7714A" w:rsidRPr="00E07FAC" w:rsidRDefault="00A7714A" w:rsidP="00FE09A4">
            <w:pPr>
              <w:rPr>
                <w:rFonts w:ascii="Verdana" w:hAnsi="Verdana" w:cs="Arial"/>
              </w:rPr>
            </w:pPr>
            <w:r w:rsidRPr="00E07FAC">
              <w:rPr>
                <w:rFonts w:ascii="Verdana" w:hAnsi="Verdana" w:cs="Arial"/>
              </w:rPr>
              <w:t> </w:t>
            </w:r>
          </w:p>
        </w:tc>
        <w:tc>
          <w:tcPr>
            <w:tcW w:w="126" w:type="dxa"/>
            <w:shd w:val="clear" w:color="auto" w:fill="auto"/>
          </w:tcPr>
          <w:p w14:paraId="5CC4D053" w14:textId="77777777" w:rsidR="00A7714A" w:rsidRPr="00E07FAC" w:rsidRDefault="00A7714A" w:rsidP="00FE09A4">
            <w:pPr>
              <w:rPr>
                <w:rFonts w:ascii="Verdana" w:hAnsi="Verdana"/>
              </w:rPr>
            </w:pPr>
          </w:p>
        </w:tc>
      </w:tr>
    </w:tbl>
    <w:p w14:paraId="0BC22F3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339B37BD" w14:textId="77777777" w:rsidR="00A7714A" w:rsidRPr="00E07FAC" w:rsidRDefault="00A7714A" w:rsidP="00CC1122">
      <w:pPr>
        <w:tabs>
          <w:tab w:val="left" w:pos="645"/>
        </w:tabs>
        <w:spacing w:after="0" w:line="240" w:lineRule="auto"/>
        <w:rPr>
          <w:rFonts w:ascii="Times New Roman" w:eastAsia="Times New Roman" w:hAnsi="Times New Roman" w:cs="Times New Roman"/>
          <w:b/>
          <w:bCs/>
          <w:sz w:val="28"/>
          <w:szCs w:val="28"/>
          <w:lang w:eastAsia="bg-BG"/>
        </w:rPr>
      </w:pPr>
      <w:r w:rsidRPr="00E07FAC">
        <w:rPr>
          <w:rFonts w:ascii="Times New Roman" w:eastAsia="Times New Roman" w:hAnsi="Times New Roman" w:cs="Times New Roman"/>
          <w:b/>
          <w:bCs/>
          <w:sz w:val="28"/>
          <w:szCs w:val="28"/>
          <w:lang w:eastAsia="bg-BG"/>
        </w:rPr>
        <w:t>Приложение №2</w:t>
      </w:r>
    </w:p>
    <w:p w14:paraId="64B61BCF"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tbl>
      <w:tblPr>
        <w:tblW w:w="5970" w:type="dxa"/>
        <w:tblInd w:w="1415" w:type="dxa"/>
        <w:tblCellMar>
          <w:left w:w="60" w:type="dxa"/>
          <w:right w:w="60" w:type="dxa"/>
        </w:tblCellMar>
        <w:tblLook w:val="04A0" w:firstRow="1" w:lastRow="0" w:firstColumn="1" w:lastColumn="0" w:noHBand="0" w:noVBand="1"/>
      </w:tblPr>
      <w:tblGrid>
        <w:gridCol w:w="2913"/>
        <w:gridCol w:w="2931"/>
        <w:gridCol w:w="126"/>
      </w:tblGrid>
      <w:tr w:rsidR="00A7714A" w:rsidRPr="00E07FAC" w14:paraId="299A896F" w14:textId="77777777" w:rsidTr="00FE09A4">
        <w:tc>
          <w:tcPr>
            <w:tcW w:w="5970" w:type="dxa"/>
            <w:gridSpan w:val="3"/>
            <w:shd w:val="clear" w:color="auto" w:fill="auto"/>
            <w:vAlign w:val="center"/>
          </w:tcPr>
          <w:p w14:paraId="3955BF59" w14:textId="77777777" w:rsidR="00A7714A" w:rsidRPr="00E07FAC" w:rsidRDefault="00A7714A" w:rsidP="00FE09A4">
            <w:pPr>
              <w:jc w:val="center"/>
              <w:rPr>
                <w:rFonts w:ascii="Verdana" w:hAnsi="Verdana" w:cs="Arial"/>
              </w:rPr>
            </w:pPr>
            <w:r w:rsidRPr="00E07FAC">
              <w:rPr>
                <w:rFonts w:ascii="Verdana" w:hAnsi="Verdana" w:cs="Arial"/>
                <w:b/>
                <w:bCs/>
              </w:rPr>
              <w:t>Нива на намеса за годишни еквивалентни дози при хронично облъчване</w:t>
            </w:r>
          </w:p>
        </w:tc>
      </w:tr>
      <w:tr w:rsidR="00A7714A" w:rsidRPr="00E07FAC" w14:paraId="48EBD0A2" w14:textId="77777777" w:rsidTr="00FE09A4">
        <w:tc>
          <w:tcPr>
            <w:tcW w:w="5970" w:type="dxa"/>
            <w:gridSpan w:val="3"/>
            <w:shd w:val="clear" w:color="auto" w:fill="auto"/>
            <w:vAlign w:val="center"/>
          </w:tcPr>
          <w:p w14:paraId="28972178" w14:textId="77777777" w:rsidR="00A7714A" w:rsidRPr="00E07FAC" w:rsidRDefault="00A7714A" w:rsidP="00FE09A4">
            <w:pPr>
              <w:rPr>
                <w:rFonts w:ascii="Verdana" w:hAnsi="Verdana" w:cs="Arial"/>
              </w:rPr>
            </w:pPr>
            <w:r w:rsidRPr="00E07FAC">
              <w:rPr>
                <w:rFonts w:ascii="Verdana" w:hAnsi="Verdana" w:cs="Arial"/>
              </w:rPr>
              <w:t> </w:t>
            </w:r>
          </w:p>
        </w:tc>
      </w:tr>
      <w:tr w:rsidR="00A7714A" w:rsidRPr="00E07FAC" w14:paraId="58D19376" w14:textId="77777777" w:rsidTr="00FE09A4">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C11A" w14:textId="77777777" w:rsidR="00A7714A" w:rsidRPr="00E07FAC" w:rsidRDefault="00A7714A" w:rsidP="00FE09A4">
            <w:pPr>
              <w:jc w:val="center"/>
              <w:rPr>
                <w:rFonts w:ascii="Verdana" w:hAnsi="Verdana" w:cs="Arial"/>
              </w:rPr>
            </w:pPr>
            <w:r w:rsidRPr="00E07FAC">
              <w:rPr>
                <w:rFonts w:ascii="Verdana" w:hAnsi="Verdana" w:cs="Arial"/>
              </w:rPr>
              <w:t xml:space="preserve">Облъчен орган или </w:t>
            </w:r>
            <w:r w:rsidRPr="00E07FAC">
              <w:rPr>
                <w:rFonts w:ascii="Verdana" w:hAnsi="Verdana" w:cs="Arial"/>
              </w:rPr>
              <w:lastRenderedPageBreak/>
              <w:t>тъкан</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CBA7" w14:textId="77777777" w:rsidR="00A7714A" w:rsidRPr="00E07FAC" w:rsidRDefault="00A7714A" w:rsidP="00FE09A4">
            <w:pPr>
              <w:jc w:val="center"/>
              <w:rPr>
                <w:rFonts w:ascii="Verdana" w:hAnsi="Verdana" w:cs="Arial"/>
              </w:rPr>
            </w:pPr>
            <w:r w:rsidRPr="00E07FAC">
              <w:rPr>
                <w:rFonts w:ascii="Verdana" w:hAnsi="Verdana" w:cs="Arial"/>
              </w:rPr>
              <w:lastRenderedPageBreak/>
              <w:t xml:space="preserve">Годишна еквивалентна </w:t>
            </w:r>
            <w:r w:rsidRPr="00E07FAC">
              <w:rPr>
                <w:rFonts w:ascii="Verdana" w:hAnsi="Verdana" w:cs="Arial"/>
              </w:rPr>
              <w:lastRenderedPageBreak/>
              <w:t>доза [Gy]</w:t>
            </w:r>
          </w:p>
        </w:tc>
        <w:tc>
          <w:tcPr>
            <w:tcW w:w="126" w:type="dxa"/>
            <w:shd w:val="clear" w:color="auto" w:fill="auto"/>
          </w:tcPr>
          <w:p w14:paraId="55848AE7" w14:textId="77777777" w:rsidR="00A7714A" w:rsidRPr="00E07FAC" w:rsidRDefault="00A7714A" w:rsidP="00FE09A4">
            <w:pPr>
              <w:rPr>
                <w:rFonts w:ascii="Verdana" w:hAnsi="Verdana"/>
              </w:rPr>
            </w:pPr>
          </w:p>
        </w:tc>
      </w:tr>
      <w:tr w:rsidR="00A7714A" w:rsidRPr="00E07FAC" w14:paraId="14CC18F5" w14:textId="77777777" w:rsidTr="00FE09A4">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0402" w14:textId="77777777" w:rsidR="00A7714A" w:rsidRPr="00E07FAC" w:rsidRDefault="00A7714A" w:rsidP="00FE09A4">
            <w:pPr>
              <w:rPr>
                <w:rFonts w:ascii="Verdana" w:hAnsi="Verdana" w:cs="Arial"/>
              </w:rPr>
            </w:pPr>
            <w:r w:rsidRPr="00E07FAC">
              <w:rPr>
                <w:rFonts w:ascii="Verdana" w:hAnsi="Verdana" w:cs="Arial"/>
              </w:rPr>
              <w:lastRenderedPageBreak/>
              <w:t>Гонади</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DC161" w14:textId="77777777" w:rsidR="00A7714A" w:rsidRPr="00E07FAC" w:rsidRDefault="00A7714A" w:rsidP="00FE09A4">
            <w:pPr>
              <w:rPr>
                <w:rFonts w:ascii="Verdana" w:hAnsi="Verdana" w:cs="Arial"/>
              </w:rPr>
            </w:pPr>
            <w:r w:rsidRPr="00E07FAC">
              <w:rPr>
                <w:rFonts w:ascii="Verdana" w:hAnsi="Verdana" w:cs="Arial"/>
              </w:rPr>
              <w:t>0,2</w:t>
            </w:r>
          </w:p>
        </w:tc>
        <w:tc>
          <w:tcPr>
            <w:tcW w:w="126" w:type="dxa"/>
            <w:shd w:val="clear" w:color="auto" w:fill="auto"/>
          </w:tcPr>
          <w:p w14:paraId="10407B6F" w14:textId="77777777" w:rsidR="00A7714A" w:rsidRPr="00E07FAC" w:rsidRDefault="00A7714A" w:rsidP="00FE09A4">
            <w:pPr>
              <w:rPr>
                <w:rFonts w:ascii="Verdana" w:hAnsi="Verdana"/>
              </w:rPr>
            </w:pPr>
          </w:p>
        </w:tc>
      </w:tr>
      <w:tr w:rsidR="00A7714A" w:rsidRPr="00E07FAC" w14:paraId="5FFAC310" w14:textId="77777777" w:rsidTr="00FE09A4">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3B5A" w14:textId="77777777" w:rsidR="00A7714A" w:rsidRPr="00E07FAC" w:rsidRDefault="00A7714A" w:rsidP="00FE09A4">
            <w:pPr>
              <w:rPr>
                <w:rFonts w:ascii="Verdana" w:hAnsi="Verdana"/>
              </w:rPr>
            </w:pPr>
            <w:r w:rsidRPr="00E07FAC">
              <w:rPr>
                <w:rFonts w:ascii="Verdana" w:hAnsi="Verdana" w:cs="Arial"/>
              </w:rPr>
              <w:t>Очна леща</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EF6B" w14:textId="77777777" w:rsidR="00A7714A" w:rsidRPr="00E07FAC" w:rsidRDefault="00A7714A" w:rsidP="00FE09A4">
            <w:pPr>
              <w:rPr>
                <w:rFonts w:ascii="Verdana" w:hAnsi="Verdana" w:cs="Arial"/>
              </w:rPr>
            </w:pPr>
            <w:r w:rsidRPr="00E07FAC">
              <w:rPr>
                <w:rFonts w:ascii="Verdana" w:hAnsi="Verdana" w:cs="Arial"/>
              </w:rPr>
              <w:t>0,1</w:t>
            </w:r>
          </w:p>
        </w:tc>
        <w:tc>
          <w:tcPr>
            <w:tcW w:w="126" w:type="dxa"/>
            <w:shd w:val="clear" w:color="auto" w:fill="auto"/>
          </w:tcPr>
          <w:p w14:paraId="2A10C24D" w14:textId="77777777" w:rsidR="00A7714A" w:rsidRPr="00E07FAC" w:rsidRDefault="00A7714A" w:rsidP="00FE09A4">
            <w:pPr>
              <w:rPr>
                <w:rFonts w:ascii="Verdana" w:hAnsi="Verdana"/>
              </w:rPr>
            </w:pPr>
          </w:p>
        </w:tc>
      </w:tr>
      <w:tr w:rsidR="00A7714A" w:rsidRPr="00E07FAC" w14:paraId="4F15BEC7" w14:textId="77777777" w:rsidTr="00FE09A4">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A1468" w14:textId="77777777" w:rsidR="00A7714A" w:rsidRPr="00E07FAC" w:rsidRDefault="00A7714A" w:rsidP="00FE09A4">
            <w:pPr>
              <w:rPr>
                <w:rFonts w:ascii="Verdana" w:hAnsi="Verdana"/>
              </w:rPr>
            </w:pPr>
            <w:r w:rsidRPr="00E07FAC">
              <w:rPr>
                <w:rFonts w:ascii="Verdana" w:hAnsi="Verdana" w:cs="Arial"/>
              </w:rPr>
              <w:t>Костен мозък</w:t>
            </w:r>
          </w:p>
        </w:tc>
        <w:tc>
          <w:tcPr>
            <w:tcW w:w="2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9A39" w14:textId="77777777" w:rsidR="00A7714A" w:rsidRPr="00E07FAC" w:rsidRDefault="00A7714A" w:rsidP="00FE09A4">
            <w:pPr>
              <w:rPr>
                <w:rFonts w:ascii="Verdana" w:hAnsi="Verdana" w:cs="Arial"/>
              </w:rPr>
            </w:pPr>
            <w:r w:rsidRPr="00E07FAC">
              <w:rPr>
                <w:rFonts w:ascii="Verdana" w:hAnsi="Verdana" w:cs="Arial"/>
              </w:rPr>
              <w:t>0,4</w:t>
            </w:r>
          </w:p>
        </w:tc>
        <w:tc>
          <w:tcPr>
            <w:tcW w:w="126" w:type="dxa"/>
            <w:shd w:val="clear" w:color="auto" w:fill="auto"/>
          </w:tcPr>
          <w:p w14:paraId="2C623847" w14:textId="77777777" w:rsidR="00A7714A" w:rsidRPr="00E07FAC" w:rsidRDefault="00A7714A" w:rsidP="00FE09A4">
            <w:pPr>
              <w:rPr>
                <w:rFonts w:ascii="Verdana" w:hAnsi="Verdana"/>
              </w:rPr>
            </w:pPr>
          </w:p>
        </w:tc>
      </w:tr>
      <w:tr w:rsidR="00A7714A" w:rsidRPr="00E07FAC" w14:paraId="49BB4E69" w14:textId="77777777" w:rsidTr="00FE09A4">
        <w:tc>
          <w:tcPr>
            <w:tcW w:w="2913" w:type="dxa"/>
            <w:tcBorders>
              <w:top w:val="single" w:sz="4" w:space="0" w:color="000000"/>
            </w:tcBorders>
            <w:shd w:val="clear" w:color="auto" w:fill="auto"/>
            <w:vAlign w:val="center"/>
          </w:tcPr>
          <w:p w14:paraId="1044C0F9" w14:textId="77777777" w:rsidR="00A7714A" w:rsidRPr="00E07FAC" w:rsidRDefault="00A7714A" w:rsidP="00FE09A4">
            <w:pPr>
              <w:rPr>
                <w:rFonts w:ascii="Verdana" w:hAnsi="Verdana" w:cs="Arial"/>
              </w:rPr>
            </w:pPr>
          </w:p>
        </w:tc>
        <w:tc>
          <w:tcPr>
            <w:tcW w:w="2931" w:type="dxa"/>
            <w:tcBorders>
              <w:top w:val="single" w:sz="4" w:space="0" w:color="000000"/>
            </w:tcBorders>
            <w:shd w:val="clear" w:color="auto" w:fill="auto"/>
            <w:vAlign w:val="center"/>
          </w:tcPr>
          <w:p w14:paraId="38ABBA6B" w14:textId="77777777" w:rsidR="00A7714A" w:rsidRPr="00E07FAC" w:rsidRDefault="00A7714A" w:rsidP="00FE09A4">
            <w:pPr>
              <w:rPr>
                <w:rFonts w:ascii="Verdana" w:hAnsi="Verdana" w:cs="Arial"/>
              </w:rPr>
            </w:pPr>
          </w:p>
        </w:tc>
        <w:tc>
          <w:tcPr>
            <w:tcW w:w="126" w:type="dxa"/>
            <w:shd w:val="clear" w:color="auto" w:fill="auto"/>
          </w:tcPr>
          <w:p w14:paraId="2F1B69EC" w14:textId="77777777" w:rsidR="00A7714A" w:rsidRPr="00E07FAC" w:rsidRDefault="00A7714A" w:rsidP="00FE09A4">
            <w:pPr>
              <w:rPr>
                <w:rFonts w:ascii="Verdana" w:hAnsi="Verdana"/>
              </w:rPr>
            </w:pPr>
          </w:p>
        </w:tc>
      </w:tr>
    </w:tbl>
    <w:p w14:paraId="31BBFD85"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13F995F6" w14:textId="77777777" w:rsidR="00A7714A" w:rsidRPr="00E07FAC" w:rsidRDefault="00A7714A" w:rsidP="00A7714A">
      <w:pPr>
        <w:rPr>
          <w:rFonts w:ascii="Verdana" w:eastAsiaTheme="minorEastAsia" w:hAnsi="Verdana"/>
          <w:b/>
        </w:rPr>
      </w:pPr>
      <w:r w:rsidRPr="00E07FAC">
        <w:rPr>
          <w:rFonts w:ascii="Verdana" w:eastAsiaTheme="minorEastAsia" w:hAnsi="Verdana"/>
          <w:b/>
        </w:rPr>
        <w:t xml:space="preserve">Приложение №3 </w:t>
      </w:r>
    </w:p>
    <w:p w14:paraId="68FAAC25" w14:textId="77777777" w:rsidR="00A7714A" w:rsidRPr="00E07FAC" w:rsidRDefault="00A7714A" w:rsidP="00A7714A">
      <w:pPr>
        <w:rPr>
          <w:rFonts w:ascii="Verdana" w:eastAsiaTheme="minorEastAsia" w:hAnsi="Verdana"/>
          <w:b/>
        </w:rPr>
      </w:pPr>
      <w:r w:rsidRPr="00E07FAC">
        <w:rPr>
          <w:rFonts w:ascii="Verdana" w:eastAsiaTheme="minorEastAsia" w:hAnsi="Verdana"/>
          <w:b/>
        </w:rPr>
        <w:t>Предотвратими дози за прилагане на неотложни защитни мерки</w:t>
      </w:r>
    </w:p>
    <w:p w14:paraId="73AB06F7"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tbl>
      <w:tblPr>
        <w:tblpPr w:leftFromText="180" w:rightFromText="180" w:vertAnchor="text" w:horzAnchor="margin" w:tblpXSpec="center" w:tblpY="116"/>
        <w:tblW w:w="7380" w:type="dxa"/>
        <w:tblBorders>
          <w:top w:val="single" w:sz="4" w:space="0" w:color="000000"/>
          <w:left w:val="single" w:sz="4" w:space="0" w:color="000000"/>
          <w:right w:val="single" w:sz="4" w:space="0" w:color="000000"/>
          <w:insideV w:val="single" w:sz="4" w:space="0" w:color="000000"/>
        </w:tblBorders>
        <w:tblCellMar>
          <w:left w:w="55" w:type="dxa"/>
          <w:right w:w="60" w:type="dxa"/>
        </w:tblCellMar>
        <w:tblLook w:val="0000" w:firstRow="0" w:lastRow="0" w:firstColumn="0" w:lastColumn="0" w:noHBand="0" w:noVBand="0"/>
      </w:tblPr>
      <w:tblGrid>
        <w:gridCol w:w="1663"/>
        <w:gridCol w:w="2041"/>
        <w:gridCol w:w="18"/>
        <w:gridCol w:w="1846"/>
        <w:gridCol w:w="14"/>
        <w:gridCol w:w="1677"/>
        <w:gridCol w:w="121"/>
      </w:tblGrid>
      <w:tr w:rsidR="00A7714A" w:rsidRPr="00E07FAC" w14:paraId="421353AA" w14:textId="77777777" w:rsidTr="00FE09A4">
        <w:tc>
          <w:tcPr>
            <w:tcW w:w="1663" w:type="dxa"/>
            <w:tcBorders>
              <w:top w:val="single" w:sz="4" w:space="0" w:color="000000"/>
              <w:left w:val="single" w:sz="4" w:space="0" w:color="000000"/>
              <w:right w:val="single" w:sz="4" w:space="0" w:color="000000"/>
            </w:tcBorders>
            <w:shd w:val="clear" w:color="auto" w:fill="auto"/>
            <w:vAlign w:val="center"/>
          </w:tcPr>
          <w:p w14:paraId="033737C8" w14:textId="77777777" w:rsidR="00A7714A" w:rsidRPr="00E07FAC" w:rsidRDefault="00A7714A" w:rsidP="00FE09A4">
            <w:pPr>
              <w:rPr>
                <w:rFonts w:ascii="Verdana" w:eastAsiaTheme="minorEastAsia" w:hAnsi="Verdana"/>
              </w:rPr>
            </w:pPr>
            <w:r w:rsidRPr="00E07FAC">
              <w:rPr>
                <w:rFonts w:ascii="Verdana" w:eastAsiaTheme="minorEastAsia" w:hAnsi="Verdana"/>
              </w:rPr>
              <w:t>Неотложни</w:t>
            </w:r>
          </w:p>
        </w:tc>
        <w:tc>
          <w:tcPr>
            <w:tcW w:w="2041" w:type="dxa"/>
            <w:tcBorders>
              <w:top w:val="single" w:sz="4" w:space="0" w:color="000000"/>
              <w:left w:val="single" w:sz="4" w:space="0" w:color="000000"/>
              <w:right w:val="single" w:sz="4" w:space="0" w:color="000000"/>
            </w:tcBorders>
            <w:shd w:val="clear" w:color="auto" w:fill="auto"/>
            <w:vAlign w:val="center"/>
          </w:tcPr>
          <w:p w14:paraId="7863A57B" w14:textId="77777777" w:rsidR="00A7714A" w:rsidRPr="00E07FAC" w:rsidRDefault="00A7714A" w:rsidP="00FE09A4">
            <w:pPr>
              <w:rPr>
                <w:rFonts w:ascii="Verdana" w:eastAsiaTheme="minorEastAsia" w:hAnsi="Verdana"/>
              </w:rPr>
            </w:pPr>
            <w:r w:rsidRPr="00E07FAC">
              <w:rPr>
                <w:rFonts w:ascii="Verdana" w:eastAsiaTheme="minorEastAsia" w:hAnsi="Verdana"/>
              </w:rPr>
              <w:t>Тяло/орган</w:t>
            </w:r>
          </w:p>
        </w:tc>
        <w:tc>
          <w:tcPr>
            <w:tcW w:w="1864" w:type="dxa"/>
            <w:gridSpan w:val="2"/>
            <w:tcBorders>
              <w:top w:val="single" w:sz="4" w:space="0" w:color="000000"/>
              <w:left w:val="single" w:sz="4" w:space="0" w:color="000000"/>
              <w:right w:val="single" w:sz="4" w:space="0" w:color="000000"/>
            </w:tcBorders>
            <w:shd w:val="clear" w:color="auto" w:fill="auto"/>
            <w:vAlign w:val="center"/>
          </w:tcPr>
          <w:p w14:paraId="21D057E0" w14:textId="77777777" w:rsidR="00A7714A" w:rsidRPr="00E07FAC" w:rsidRDefault="00A7714A" w:rsidP="00FE09A4">
            <w:pPr>
              <w:rPr>
                <w:rFonts w:ascii="Verdana" w:eastAsiaTheme="minorEastAsia" w:hAnsi="Verdana"/>
              </w:rPr>
            </w:pPr>
            <w:r w:rsidRPr="00E07FAC">
              <w:rPr>
                <w:rFonts w:ascii="Verdana" w:eastAsiaTheme="minorEastAsia" w:hAnsi="Verdana"/>
              </w:rPr>
              <w:t>Предотвратима</w:t>
            </w:r>
          </w:p>
        </w:tc>
        <w:tc>
          <w:tcPr>
            <w:tcW w:w="1691" w:type="dxa"/>
            <w:gridSpan w:val="2"/>
            <w:vMerge w:val="restart"/>
            <w:tcBorders>
              <w:top w:val="single" w:sz="4" w:space="0" w:color="000000"/>
              <w:left w:val="single" w:sz="4" w:space="0" w:color="000000"/>
              <w:right w:val="single" w:sz="4" w:space="0" w:color="000000"/>
            </w:tcBorders>
            <w:shd w:val="clear" w:color="auto" w:fill="auto"/>
            <w:vAlign w:val="center"/>
          </w:tcPr>
          <w:p w14:paraId="50C7DE0D" w14:textId="77777777" w:rsidR="00A7714A" w:rsidRPr="00E07FAC" w:rsidRDefault="00A7714A" w:rsidP="00FE09A4">
            <w:pPr>
              <w:rPr>
                <w:rFonts w:ascii="Verdana" w:eastAsiaTheme="minorEastAsia" w:hAnsi="Verdana"/>
              </w:rPr>
            </w:pPr>
          </w:p>
        </w:tc>
        <w:tc>
          <w:tcPr>
            <w:tcW w:w="121" w:type="dxa"/>
            <w:tcBorders>
              <w:top w:val="single" w:sz="4" w:space="0" w:color="000000"/>
              <w:left w:val="single" w:sz="4" w:space="0" w:color="000000"/>
              <w:right w:val="single" w:sz="4" w:space="0" w:color="000000"/>
            </w:tcBorders>
            <w:shd w:val="clear" w:color="auto" w:fill="auto"/>
          </w:tcPr>
          <w:p w14:paraId="1E9E82F9" w14:textId="77777777" w:rsidR="00A7714A" w:rsidRPr="00E07FAC" w:rsidRDefault="00A7714A" w:rsidP="00FE09A4">
            <w:pPr>
              <w:rPr>
                <w:rFonts w:ascii="Verdana" w:hAnsi="Verdana"/>
              </w:rPr>
            </w:pPr>
          </w:p>
        </w:tc>
      </w:tr>
      <w:tr w:rsidR="00A7714A" w:rsidRPr="00E07FAC" w14:paraId="53FF41A8" w14:textId="77777777" w:rsidTr="00FE09A4">
        <w:tc>
          <w:tcPr>
            <w:tcW w:w="1663" w:type="dxa"/>
            <w:tcBorders>
              <w:left w:val="single" w:sz="4" w:space="0" w:color="000000"/>
              <w:right w:val="single" w:sz="4" w:space="0" w:color="000000"/>
            </w:tcBorders>
            <w:shd w:val="clear" w:color="auto" w:fill="auto"/>
            <w:vAlign w:val="center"/>
          </w:tcPr>
          <w:p w14:paraId="7A7D65FD" w14:textId="77777777" w:rsidR="00A7714A" w:rsidRPr="00E07FAC" w:rsidRDefault="00A7714A" w:rsidP="00FE09A4">
            <w:pPr>
              <w:rPr>
                <w:rFonts w:ascii="Verdana" w:eastAsiaTheme="minorEastAsia" w:hAnsi="Verdana"/>
              </w:rPr>
            </w:pPr>
            <w:r w:rsidRPr="00E07FAC">
              <w:rPr>
                <w:rFonts w:ascii="Verdana" w:eastAsiaTheme="minorEastAsia" w:hAnsi="Verdana"/>
              </w:rPr>
              <w:t>защитни</w:t>
            </w:r>
          </w:p>
        </w:tc>
        <w:tc>
          <w:tcPr>
            <w:tcW w:w="2041" w:type="dxa"/>
            <w:tcBorders>
              <w:left w:val="single" w:sz="4" w:space="0" w:color="000000"/>
              <w:right w:val="single" w:sz="4" w:space="0" w:color="000000"/>
            </w:tcBorders>
            <w:shd w:val="clear" w:color="auto" w:fill="auto"/>
            <w:vAlign w:val="center"/>
          </w:tcPr>
          <w:p w14:paraId="37BE94D2" w14:textId="77777777" w:rsidR="00A7714A" w:rsidRPr="00E07FAC" w:rsidRDefault="00A7714A" w:rsidP="00FE09A4">
            <w:pPr>
              <w:rPr>
                <w:rFonts w:ascii="Verdana" w:eastAsiaTheme="minorEastAsia" w:hAnsi="Verdana"/>
              </w:rPr>
            </w:pP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600426" w14:textId="77777777" w:rsidR="00A7714A" w:rsidRPr="00E07FAC" w:rsidRDefault="00A7714A" w:rsidP="00FE09A4">
            <w:pPr>
              <w:rPr>
                <w:rFonts w:ascii="Verdana" w:eastAsiaTheme="minorEastAsia" w:hAnsi="Verdana"/>
              </w:rPr>
            </w:pPr>
            <w:r w:rsidRPr="00E07FAC">
              <w:rPr>
                <w:rFonts w:ascii="Verdana" w:eastAsiaTheme="minorEastAsia" w:hAnsi="Verdana"/>
              </w:rPr>
              <w:t>доза</w:t>
            </w:r>
          </w:p>
        </w:tc>
        <w:tc>
          <w:tcPr>
            <w:tcW w:w="1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BE0B2" w14:textId="77777777" w:rsidR="00A7714A" w:rsidRPr="00E07FAC" w:rsidRDefault="00A7714A" w:rsidP="00FE09A4">
            <w:pPr>
              <w:rPr>
                <w:rFonts w:ascii="Verdana" w:eastAsiaTheme="minorEastAsia" w:hAnsi="Verdana"/>
              </w:rPr>
            </w:pPr>
          </w:p>
        </w:tc>
        <w:tc>
          <w:tcPr>
            <w:tcW w:w="121" w:type="dxa"/>
            <w:tcBorders>
              <w:left w:val="single" w:sz="4" w:space="0" w:color="000000"/>
              <w:right w:val="single" w:sz="4" w:space="0" w:color="000000"/>
            </w:tcBorders>
            <w:shd w:val="clear" w:color="auto" w:fill="auto"/>
          </w:tcPr>
          <w:p w14:paraId="64380406" w14:textId="77777777" w:rsidR="00A7714A" w:rsidRPr="00E07FAC" w:rsidRDefault="00A7714A" w:rsidP="00FE09A4">
            <w:pPr>
              <w:rPr>
                <w:rFonts w:ascii="Verdana" w:hAnsi="Verdana"/>
              </w:rPr>
            </w:pPr>
          </w:p>
        </w:tc>
      </w:tr>
      <w:tr w:rsidR="00A7714A" w:rsidRPr="00E07FAC" w14:paraId="275E996F" w14:textId="77777777" w:rsidTr="00FE09A4">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9DF4" w14:textId="77777777" w:rsidR="00A7714A" w:rsidRPr="00E07FAC" w:rsidRDefault="00A7714A" w:rsidP="00FE09A4">
            <w:pPr>
              <w:rPr>
                <w:rFonts w:ascii="Verdana" w:eastAsiaTheme="minorEastAsia" w:hAnsi="Verdana"/>
              </w:rPr>
            </w:pPr>
            <w:r w:rsidRPr="00E07FAC">
              <w:rPr>
                <w:rFonts w:ascii="Verdana" w:eastAsiaTheme="minorEastAsia" w:hAnsi="Verdana"/>
              </w:rPr>
              <w:t>мерки</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65DE8" w14:textId="77777777" w:rsidR="00A7714A" w:rsidRPr="00E07FAC" w:rsidRDefault="00A7714A" w:rsidP="00FE09A4">
            <w:pPr>
              <w:rPr>
                <w:rFonts w:ascii="Verdana" w:eastAsiaTheme="minorEastAsia" w:hAnsi="Verdana"/>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D2C9A" w14:textId="77777777" w:rsidR="00A7714A" w:rsidRPr="00E07FAC" w:rsidRDefault="00A7714A" w:rsidP="00FE09A4">
            <w:pPr>
              <w:rPr>
                <w:rFonts w:ascii="Verdana" w:eastAsiaTheme="minorEastAsia" w:hAnsi="Verdana"/>
              </w:rPr>
            </w:pPr>
            <w:r w:rsidRPr="00E07FAC">
              <w:rPr>
                <w:rFonts w:ascii="Verdana" w:eastAsiaTheme="minorEastAsia" w:hAnsi="Verdana"/>
              </w:rPr>
              <w:t>минимална</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4FDF0" w14:textId="77777777" w:rsidR="00A7714A" w:rsidRPr="00E07FAC" w:rsidRDefault="00A7714A" w:rsidP="00FE09A4">
            <w:pPr>
              <w:rPr>
                <w:rFonts w:ascii="Verdana" w:eastAsiaTheme="minorEastAsia" w:hAnsi="Verdana"/>
              </w:rPr>
            </w:pPr>
            <w:r w:rsidRPr="00E07FAC">
              <w:rPr>
                <w:rFonts w:ascii="Verdana" w:eastAsiaTheme="minorEastAsia" w:hAnsi="Verdana"/>
              </w:rPr>
              <w:t>гранична</w:t>
            </w:r>
          </w:p>
        </w:tc>
      </w:tr>
      <w:tr w:rsidR="00A7714A" w:rsidRPr="00E07FAC" w14:paraId="6F3674F6" w14:textId="77777777" w:rsidTr="00FE09A4">
        <w:tc>
          <w:tcPr>
            <w:tcW w:w="1663" w:type="dxa"/>
            <w:tcBorders>
              <w:top w:val="single" w:sz="4" w:space="0" w:color="000000"/>
              <w:left w:val="single" w:sz="4" w:space="0" w:color="000000"/>
              <w:right w:val="single" w:sz="4" w:space="0" w:color="000000"/>
            </w:tcBorders>
            <w:shd w:val="clear" w:color="auto" w:fill="auto"/>
            <w:vAlign w:val="center"/>
          </w:tcPr>
          <w:p w14:paraId="73310878" w14:textId="77777777" w:rsidR="00A7714A" w:rsidRPr="00E07FAC" w:rsidRDefault="00A7714A" w:rsidP="00FE09A4">
            <w:pPr>
              <w:rPr>
                <w:rFonts w:ascii="Verdana" w:eastAsiaTheme="minorEastAsia" w:hAnsi="Verdana"/>
              </w:rPr>
            </w:pPr>
            <w:r w:rsidRPr="00E07FAC">
              <w:rPr>
                <w:rFonts w:ascii="Verdana" w:eastAsiaTheme="minorEastAsia" w:hAnsi="Verdana"/>
              </w:rPr>
              <w:t>Укриване</w:t>
            </w:r>
          </w:p>
        </w:tc>
        <w:tc>
          <w:tcPr>
            <w:tcW w:w="2059" w:type="dxa"/>
            <w:gridSpan w:val="2"/>
            <w:tcBorders>
              <w:top w:val="single" w:sz="4" w:space="0" w:color="000000"/>
              <w:left w:val="single" w:sz="4" w:space="0" w:color="000000"/>
              <w:right w:val="single" w:sz="4" w:space="0" w:color="000000"/>
            </w:tcBorders>
            <w:shd w:val="clear" w:color="auto" w:fill="auto"/>
            <w:vAlign w:val="center"/>
          </w:tcPr>
          <w:p w14:paraId="3B1ED8EF" w14:textId="77777777" w:rsidR="00A7714A" w:rsidRPr="00E07FAC" w:rsidRDefault="00A7714A" w:rsidP="00FE09A4">
            <w:pPr>
              <w:rPr>
                <w:rFonts w:ascii="Verdana" w:eastAsiaTheme="minorEastAsia" w:hAnsi="Verdana"/>
              </w:rPr>
            </w:pPr>
            <w:r w:rsidRPr="00E07FAC">
              <w:rPr>
                <w:rFonts w:ascii="Verdana" w:eastAsiaTheme="minorEastAsia" w:hAnsi="Verdana"/>
              </w:rPr>
              <w:t>Ефективна</w:t>
            </w:r>
          </w:p>
        </w:tc>
        <w:tc>
          <w:tcPr>
            <w:tcW w:w="1860" w:type="dxa"/>
            <w:gridSpan w:val="2"/>
            <w:tcBorders>
              <w:top w:val="single" w:sz="4" w:space="0" w:color="000000"/>
              <w:left w:val="single" w:sz="4" w:space="0" w:color="000000"/>
              <w:right w:val="single" w:sz="4" w:space="0" w:color="000000"/>
            </w:tcBorders>
            <w:shd w:val="clear" w:color="auto" w:fill="auto"/>
            <w:vAlign w:val="center"/>
          </w:tcPr>
          <w:p w14:paraId="29750DAF"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top w:val="single" w:sz="4" w:space="0" w:color="000000"/>
              <w:left w:val="single" w:sz="4" w:space="0" w:color="000000"/>
              <w:right w:val="single" w:sz="4" w:space="0" w:color="000000"/>
            </w:tcBorders>
            <w:shd w:val="clear" w:color="auto" w:fill="auto"/>
            <w:vAlign w:val="center"/>
          </w:tcPr>
          <w:p w14:paraId="0A9AC9A5"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5C1F189F" w14:textId="77777777" w:rsidTr="00FE09A4">
        <w:tc>
          <w:tcPr>
            <w:tcW w:w="1663" w:type="dxa"/>
            <w:tcBorders>
              <w:left w:val="single" w:sz="4" w:space="0" w:color="000000"/>
              <w:right w:val="single" w:sz="4" w:space="0" w:color="000000"/>
            </w:tcBorders>
            <w:shd w:val="clear" w:color="auto" w:fill="auto"/>
            <w:vAlign w:val="center"/>
          </w:tcPr>
          <w:p w14:paraId="17320026"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743C722A" w14:textId="77777777" w:rsidR="00A7714A" w:rsidRPr="00E07FAC" w:rsidRDefault="00A7714A" w:rsidP="00FE09A4">
            <w:pPr>
              <w:rPr>
                <w:rFonts w:ascii="Verdana" w:eastAsiaTheme="minorEastAsia" w:hAnsi="Verdana"/>
              </w:rPr>
            </w:pPr>
            <w:r w:rsidRPr="00E07FAC">
              <w:rPr>
                <w:rFonts w:ascii="Verdana" w:eastAsiaTheme="minorEastAsia" w:hAnsi="Verdana"/>
              </w:rPr>
              <w:t>доза за цяло</w:t>
            </w:r>
          </w:p>
        </w:tc>
        <w:tc>
          <w:tcPr>
            <w:tcW w:w="1860" w:type="dxa"/>
            <w:gridSpan w:val="2"/>
            <w:tcBorders>
              <w:left w:val="single" w:sz="4" w:space="0" w:color="000000"/>
              <w:right w:val="single" w:sz="4" w:space="0" w:color="000000"/>
            </w:tcBorders>
            <w:shd w:val="clear" w:color="auto" w:fill="auto"/>
            <w:vAlign w:val="center"/>
          </w:tcPr>
          <w:p w14:paraId="4DF4B695"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400D5FC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40171C3E" w14:textId="77777777" w:rsidTr="00FE09A4">
        <w:tc>
          <w:tcPr>
            <w:tcW w:w="1663" w:type="dxa"/>
            <w:tcBorders>
              <w:left w:val="single" w:sz="4" w:space="0" w:color="000000"/>
              <w:right w:val="single" w:sz="4" w:space="0" w:color="000000"/>
            </w:tcBorders>
            <w:shd w:val="clear" w:color="auto" w:fill="auto"/>
            <w:vAlign w:val="center"/>
          </w:tcPr>
          <w:p w14:paraId="30007DBB"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1DE42CFA" w14:textId="77777777" w:rsidR="00A7714A" w:rsidRPr="00E07FAC" w:rsidRDefault="00A7714A" w:rsidP="00FE09A4">
            <w:pPr>
              <w:rPr>
                <w:rFonts w:ascii="Verdana" w:eastAsiaTheme="minorEastAsia" w:hAnsi="Verdana"/>
              </w:rPr>
            </w:pPr>
            <w:r w:rsidRPr="00E07FAC">
              <w:rPr>
                <w:rFonts w:ascii="Verdana" w:eastAsiaTheme="minorEastAsia" w:hAnsi="Verdana"/>
              </w:rPr>
              <w:t>тяло</w:t>
            </w:r>
          </w:p>
        </w:tc>
        <w:tc>
          <w:tcPr>
            <w:tcW w:w="1860" w:type="dxa"/>
            <w:gridSpan w:val="2"/>
            <w:tcBorders>
              <w:left w:val="single" w:sz="4" w:space="0" w:color="000000"/>
              <w:right w:val="single" w:sz="4" w:space="0" w:color="000000"/>
            </w:tcBorders>
            <w:shd w:val="clear" w:color="auto" w:fill="auto"/>
            <w:vAlign w:val="center"/>
          </w:tcPr>
          <w:p w14:paraId="559E3595" w14:textId="77777777" w:rsidR="00A7714A" w:rsidRPr="00E07FAC" w:rsidRDefault="00A7714A" w:rsidP="00FE09A4">
            <w:pPr>
              <w:rPr>
                <w:rFonts w:ascii="Verdana" w:eastAsiaTheme="minorEastAsia" w:hAnsi="Verdana"/>
              </w:rPr>
            </w:pPr>
            <w:r w:rsidRPr="00E07FAC">
              <w:rPr>
                <w:rFonts w:ascii="Verdana" w:eastAsiaTheme="minorEastAsia" w:hAnsi="Verdana"/>
              </w:rPr>
              <w:t>5 (mSv)</w:t>
            </w:r>
          </w:p>
        </w:tc>
        <w:tc>
          <w:tcPr>
            <w:tcW w:w="1798" w:type="dxa"/>
            <w:gridSpan w:val="2"/>
            <w:tcBorders>
              <w:left w:val="single" w:sz="4" w:space="0" w:color="000000"/>
              <w:right w:val="single" w:sz="4" w:space="0" w:color="000000"/>
            </w:tcBorders>
            <w:shd w:val="clear" w:color="auto" w:fill="auto"/>
            <w:vAlign w:val="center"/>
          </w:tcPr>
          <w:p w14:paraId="317A68E6" w14:textId="77777777" w:rsidR="00A7714A" w:rsidRPr="00E07FAC" w:rsidRDefault="00A7714A" w:rsidP="00FE09A4">
            <w:pPr>
              <w:rPr>
                <w:rFonts w:ascii="Verdana" w:eastAsiaTheme="minorEastAsia" w:hAnsi="Verdana"/>
              </w:rPr>
            </w:pPr>
            <w:r w:rsidRPr="00E07FAC">
              <w:rPr>
                <w:rFonts w:ascii="Verdana" w:eastAsiaTheme="minorEastAsia" w:hAnsi="Verdana"/>
              </w:rPr>
              <w:t>50 (mSv)</w:t>
            </w:r>
          </w:p>
        </w:tc>
      </w:tr>
      <w:tr w:rsidR="00A7714A" w:rsidRPr="00E07FAC" w14:paraId="503E51B2" w14:textId="77777777" w:rsidTr="00FE09A4">
        <w:tc>
          <w:tcPr>
            <w:tcW w:w="1663" w:type="dxa"/>
            <w:tcBorders>
              <w:top w:val="single" w:sz="4" w:space="0" w:color="000000"/>
              <w:left w:val="single" w:sz="4" w:space="0" w:color="000000"/>
              <w:right w:val="single" w:sz="4" w:space="0" w:color="000000"/>
            </w:tcBorders>
            <w:shd w:val="clear" w:color="auto" w:fill="auto"/>
            <w:vAlign w:val="center"/>
          </w:tcPr>
          <w:p w14:paraId="51A34473" w14:textId="77777777" w:rsidR="00A7714A" w:rsidRPr="00E07FAC" w:rsidRDefault="00A7714A" w:rsidP="00FE09A4">
            <w:pPr>
              <w:rPr>
                <w:rFonts w:ascii="Verdana" w:eastAsiaTheme="minorEastAsia" w:hAnsi="Verdana"/>
              </w:rPr>
            </w:pPr>
            <w:r w:rsidRPr="00E07FAC">
              <w:rPr>
                <w:rFonts w:ascii="Verdana" w:eastAsiaTheme="minorEastAsia" w:hAnsi="Verdana"/>
              </w:rPr>
              <w:t>Евакуация</w:t>
            </w:r>
          </w:p>
        </w:tc>
        <w:tc>
          <w:tcPr>
            <w:tcW w:w="2059" w:type="dxa"/>
            <w:gridSpan w:val="2"/>
            <w:tcBorders>
              <w:top w:val="single" w:sz="4" w:space="0" w:color="000000"/>
              <w:left w:val="single" w:sz="4" w:space="0" w:color="000000"/>
              <w:right w:val="single" w:sz="4" w:space="0" w:color="000000"/>
            </w:tcBorders>
            <w:shd w:val="clear" w:color="auto" w:fill="auto"/>
            <w:vAlign w:val="center"/>
          </w:tcPr>
          <w:p w14:paraId="7F85C604" w14:textId="77777777" w:rsidR="00A7714A" w:rsidRPr="00E07FAC" w:rsidRDefault="00A7714A" w:rsidP="00FE09A4">
            <w:pPr>
              <w:rPr>
                <w:rFonts w:ascii="Verdana" w:eastAsiaTheme="minorEastAsia" w:hAnsi="Verdana"/>
              </w:rPr>
            </w:pPr>
            <w:r w:rsidRPr="00E07FAC">
              <w:rPr>
                <w:rFonts w:ascii="Verdana" w:eastAsiaTheme="minorEastAsia" w:hAnsi="Verdana"/>
              </w:rPr>
              <w:t>Ефективна</w:t>
            </w:r>
          </w:p>
        </w:tc>
        <w:tc>
          <w:tcPr>
            <w:tcW w:w="1860" w:type="dxa"/>
            <w:gridSpan w:val="2"/>
            <w:tcBorders>
              <w:top w:val="single" w:sz="4" w:space="0" w:color="000000"/>
              <w:left w:val="single" w:sz="4" w:space="0" w:color="000000"/>
              <w:right w:val="single" w:sz="4" w:space="0" w:color="000000"/>
            </w:tcBorders>
            <w:shd w:val="clear" w:color="auto" w:fill="auto"/>
            <w:vAlign w:val="center"/>
          </w:tcPr>
          <w:p w14:paraId="4A0A8A47"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top w:val="single" w:sz="4" w:space="0" w:color="000000"/>
              <w:left w:val="single" w:sz="4" w:space="0" w:color="000000"/>
              <w:right w:val="single" w:sz="4" w:space="0" w:color="000000"/>
            </w:tcBorders>
            <w:shd w:val="clear" w:color="auto" w:fill="auto"/>
            <w:vAlign w:val="center"/>
          </w:tcPr>
          <w:p w14:paraId="1167A554"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256AC32E" w14:textId="77777777" w:rsidTr="00FE09A4">
        <w:tc>
          <w:tcPr>
            <w:tcW w:w="1663" w:type="dxa"/>
            <w:tcBorders>
              <w:left w:val="single" w:sz="4" w:space="0" w:color="000000"/>
              <w:right w:val="single" w:sz="4" w:space="0" w:color="000000"/>
            </w:tcBorders>
            <w:shd w:val="clear" w:color="auto" w:fill="auto"/>
            <w:vAlign w:val="center"/>
          </w:tcPr>
          <w:p w14:paraId="01D0ECC3"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4717B92D" w14:textId="77777777" w:rsidR="00A7714A" w:rsidRPr="00E07FAC" w:rsidRDefault="00A7714A" w:rsidP="00FE09A4">
            <w:pPr>
              <w:rPr>
                <w:rFonts w:ascii="Verdana" w:eastAsiaTheme="minorEastAsia" w:hAnsi="Verdana"/>
              </w:rPr>
            </w:pPr>
            <w:r w:rsidRPr="00E07FAC">
              <w:rPr>
                <w:rFonts w:ascii="Verdana" w:eastAsiaTheme="minorEastAsia" w:hAnsi="Verdana"/>
              </w:rPr>
              <w:t>доза за цяло</w:t>
            </w:r>
          </w:p>
        </w:tc>
        <w:tc>
          <w:tcPr>
            <w:tcW w:w="1860" w:type="dxa"/>
            <w:gridSpan w:val="2"/>
            <w:tcBorders>
              <w:left w:val="single" w:sz="4" w:space="0" w:color="000000"/>
              <w:right w:val="single" w:sz="4" w:space="0" w:color="000000"/>
            </w:tcBorders>
            <w:shd w:val="clear" w:color="auto" w:fill="auto"/>
            <w:vAlign w:val="center"/>
          </w:tcPr>
          <w:p w14:paraId="7427C00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33FDA9E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3907A247" w14:textId="77777777" w:rsidTr="00FE09A4">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E7629"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7AA16" w14:textId="77777777" w:rsidR="00A7714A" w:rsidRPr="00E07FAC" w:rsidRDefault="00A7714A" w:rsidP="00FE09A4">
            <w:pPr>
              <w:rPr>
                <w:rFonts w:ascii="Verdana" w:eastAsiaTheme="minorEastAsia" w:hAnsi="Verdana"/>
              </w:rPr>
            </w:pPr>
            <w:r w:rsidRPr="00E07FAC">
              <w:rPr>
                <w:rFonts w:ascii="Verdana" w:eastAsiaTheme="minorEastAsia" w:hAnsi="Verdana"/>
              </w:rPr>
              <w:t>тяло</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4C164" w14:textId="77777777" w:rsidR="00A7714A" w:rsidRPr="00E07FAC" w:rsidRDefault="00A7714A" w:rsidP="00FE09A4">
            <w:pPr>
              <w:rPr>
                <w:rFonts w:ascii="Verdana" w:eastAsiaTheme="minorEastAsia" w:hAnsi="Verdana"/>
              </w:rPr>
            </w:pPr>
            <w:r w:rsidRPr="00E07FAC">
              <w:rPr>
                <w:rFonts w:ascii="Verdana" w:eastAsiaTheme="minorEastAsia" w:hAnsi="Verdana"/>
              </w:rPr>
              <w:t>50 (mSv)</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C0A64" w14:textId="77777777" w:rsidR="00A7714A" w:rsidRPr="00E07FAC" w:rsidRDefault="00A7714A" w:rsidP="00FE09A4">
            <w:pPr>
              <w:rPr>
                <w:rFonts w:ascii="Verdana" w:eastAsiaTheme="minorEastAsia" w:hAnsi="Verdana"/>
              </w:rPr>
            </w:pPr>
            <w:r w:rsidRPr="00E07FAC">
              <w:rPr>
                <w:rFonts w:ascii="Verdana" w:eastAsiaTheme="minorEastAsia" w:hAnsi="Verdana"/>
              </w:rPr>
              <w:t>500 (mSv)</w:t>
            </w:r>
          </w:p>
        </w:tc>
      </w:tr>
      <w:tr w:rsidR="00A7714A" w:rsidRPr="00E07FAC" w14:paraId="34DF819A" w14:textId="77777777" w:rsidTr="00FE09A4">
        <w:tc>
          <w:tcPr>
            <w:tcW w:w="1663" w:type="dxa"/>
            <w:tcBorders>
              <w:top w:val="single" w:sz="4" w:space="0" w:color="000000"/>
              <w:left w:val="single" w:sz="4" w:space="0" w:color="000000"/>
              <w:right w:val="single" w:sz="4" w:space="0" w:color="000000"/>
            </w:tcBorders>
            <w:shd w:val="clear" w:color="auto" w:fill="auto"/>
            <w:vAlign w:val="center"/>
          </w:tcPr>
          <w:p w14:paraId="74E952AF" w14:textId="77777777" w:rsidR="00A7714A" w:rsidRPr="00E07FAC" w:rsidRDefault="00A7714A" w:rsidP="00FE09A4">
            <w:pPr>
              <w:rPr>
                <w:rFonts w:ascii="Verdana" w:eastAsiaTheme="minorEastAsia" w:hAnsi="Verdana"/>
              </w:rPr>
            </w:pPr>
            <w:r w:rsidRPr="00E07FAC">
              <w:rPr>
                <w:rFonts w:ascii="Verdana" w:eastAsiaTheme="minorEastAsia" w:hAnsi="Verdana"/>
              </w:rPr>
              <w:t>Йодна про-</w:t>
            </w:r>
          </w:p>
        </w:tc>
        <w:tc>
          <w:tcPr>
            <w:tcW w:w="2059" w:type="dxa"/>
            <w:gridSpan w:val="2"/>
            <w:tcBorders>
              <w:top w:val="single" w:sz="4" w:space="0" w:color="000000"/>
              <w:left w:val="single" w:sz="4" w:space="0" w:color="000000"/>
              <w:right w:val="single" w:sz="4" w:space="0" w:color="000000"/>
            </w:tcBorders>
            <w:shd w:val="clear" w:color="auto" w:fill="auto"/>
            <w:vAlign w:val="center"/>
          </w:tcPr>
          <w:p w14:paraId="3615FC0F" w14:textId="77777777" w:rsidR="00A7714A" w:rsidRPr="00E07FAC" w:rsidRDefault="00A7714A" w:rsidP="00FE09A4">
            <w:pPr>
              <w:rPr>
                <w:rFonts w:ascii="Verdana" w:eastAsiaTheme="minorEastAsia" w:hAnsi="Verdana"/>
              </w:rPr>
            </w:pPr>
            <w:r w:rsidRPr="00E07FAC">
              <w:rPr>
                <w:rFonts w:ascii="Verdana" w:eastAsiaTheme="minorEastAsia" w:hAnsi="Verdana"/>
              </w:rPr>
              <w:t>Погълната</w:t>
            </w:r>
          </w:p>
        </w:tc>
        <w:tc>
          <w:tcPr>
            <w:tcW w:w="1860" w:type="dxa"/>
            <w:gridSpan w:val="2"/>
            <w:tcBorders>
              <w:top w:val="single" w:sz="4" w:space="0" w:color="000000"/>
              <w:left w:val="single" w:sz="4" w:space="0" w:color="000000"/>
              <w:right w:val="single" w:sz="4" w:space="0" w:color="000000"/>
            </w:tcBorders>
            <w:shd w:val="clear" w:color="auto" w:fill="auto"/>
            <w:vAlign w:val="center"/>
          </w:tcPr>
          <w:p w14:paraId="0473A84A"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top w:val="single" w:sz="4" w:space="0" w:color="000000"/>
              <w:left w:val="single" w:sz="4" w:space="0" w:color="000000"/>
              <w:right w:val="single" w:sz="4" w:space="0" w:color="000000"/>
            </w:tcBorders>
            <w:shd w:val="clear" w:color="auto" w:fill="auto"/>
            <w:vAlign w:val="center"/>
          </w:tcPr>
          <w:p w14:paraId="640BD461"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0F28014B" w14:textId="77777777" w:rsidTr="00FE09A4">
        <w:tc>
          <w:tcPr>
            <w:tcW w:w="1663" w:type="dxa"/>
            <w:tcBorders>
              <w:left w:val="single" w:sz="4" w:space="0" w:color="000000"/>
              <w:right w:val="single" w:sz="4" w:space="0" w:color="000000"/>
            </w:tcBorders>
            <w:shd w:val="clear" w:color="auto" w:fill="auto"/>
            <w:vAlign w:val="center"/>
          </w:tcPr>
          <w:p w14:paraId="7D7BCE27" w14:textId="77777777" w:rsidR="00A7714A" w:rsidRPr="00E07FAC" w:rsidRDefault="00A7714A" w:rsidP="00FE09A4">
            <w:pPr>
              <w:rPr>
                <w:rFonts w:ascii="Verdana" w:eastAsiaTheme="minorEastAsia" w:hAnsi="Verdana"/>
              </w:rPr>
            </w:pPr>
            <w:r w:rsidRPr="00E07FAC">
              <w:rPr>
                <w:rFonts w:ascii="Verdana" w:eastAsiaTheme="minorEastAsia" w:hAnsi="Verdana"/>
              </w:rPr>
              <w:t>филактика</w:t>
            </w:r>
          </w:p>
        </w:tc>
        <w:tc>
          <w:tcPr>
            <w:tcW w:w="2059" w:type="dxa"/>
            <w:gridSpan w:val="2"/>
            <w:tcBorders>
              <w:left w:val="single" w:sz="4" w:space="0" w:color="000000"/>
              <w:right w:val="single" w:sz="4" w:space="0" w:color="000000"/>
            </w:tcBorders>
            <w:shd w:val="clear" w:color="auto" w:fill="auto"/>
            <w:vAlign w:val="center"/>
          </w:tcPr>
          <w:p w14:paraId="11A0ACE0" w14:textId="77777777" w:rsidR="00A7714A" w:rsidRPr="00E07FAC" w:rsidRDefault="00A7714A" w:rsidP="00FE09A4">
            <w:pPr>
              <w:rPr>
                <w:rFonts w:ascii="Verdana" w:eastAsiaTheme="minorEastAsia" w:hAnsi="Verdana"/>
              </w:rPr>
            </w:pPr>
            <w:r w:rsidRPr="00E07FAC">
              <w:rPr>
                <w:rFonts w:ascii="Verdana" w:eastAsiaTheme="minorEastAsia" w:hAnsi="Verdana"/>
              </w:rPr>
              <w:t>доза за щито-</w:t>
            </w:r>
          </w:p>
        </w:tc>
        <w:tc>
          <w:tcPr>
            <w:tcW w:w="1860" w:type="dxa"/>
            <w:gridSpan w:val="2"/>
            <w:tcBorders>
              <w:left w:val="single" w:sz="4" w:space="0" w:color="000000"/>
              <w:right w:val="single" w:sz="4" w:space="0" w:color="000000"/>
            </w:tcBorders>
            <w:shd w:val="clear" w:color="auto" w:fill="auto"/>
            <w:vAlign w:val="center"/>
          </w:tcPr>
          <w:p w14:paraId="5C14C6D8"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241D3286"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1B0D4F24" w14:textId="77777777" w:rsidTr="00FE09A4">
        <w:tc>
          <w:tcPr>
            <w:tcW w:w="1663" w:type="dxa"/>
            <w:tcBorders>
              <w:left w:val="single" w:sz="4" w:space="0" w:color="000000"/>
              <w:right w:val="single" w:sz="4" w:space="0" w:color="000000"/>
            </w:tcBorders>
            <w:shd w:val="clear" w:color="auto" w:fill="auto"/>
            <w:vAlign w:val="center"/>
          </w:tcPr>
          <w:p w14:paraId="0CC66015"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3160C432" w14:textId="77777777" w:rsidR="00A7714A" w:rsidRPr="00E07FAC" w:rsidRDefault="00A7714A" w:rsidP="00FE09A4">
            <w:pPr>
              <w:rPr>
                <w:rFonts w:ascii="Verdana" w:eastAsiaTheme="minorEastAsia" w:hAnsi="Verdana"/>
              </w:rPr>
            </w:pPr>
            <w:r w:rsidRPr="00E07FAC">
              <w:rPr>
                <w:rFonts w:ascii="Verdana" w:eastAsiaTheme="minorEastAsia" w:hAnsi="Verdana"/>
              </w:rPr>
              <w:t>видна жлеза на</w:t>
            </w:r>
          </w:p>
        </w:tc>
        <w:tc>
          <w:tcPr>
            <w:tcW w:w="1860" w:type="dxa"/>
            <w:gridSpan w:val="2"/>
            <w:tcBorders>
              <w:left w:val="single" w:sz="4" w:space="0" w:color="000000"/>
              <w:right w:val="single" w:sz="4" w:space="0" w:color="000000"/>
            </w:tcBorders>
            <w:shd w:val="clear" w:color="auto" w:fill="auto"/>
            <w:vAlign w:val="center"/>
          </w:tcPr>
          <w:p w14:paraId="68537F57"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664909E4"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4D25D07C" w14:textId="77777777" w:rsidTr="00FE09A4">
        <w:tc>
          <w:tcPr>
            <w:tcW w:w="1663" w:type="dxa"/>
            <w:tcBorders>
              <w:left w:val="single" w:sz="4" w:space="0" w:color="000000"/>
              <w:right w:val="single" w:sz="4" w:space="0" w:color="000000"/>
            </w:tcBorders>
            <w:shd w:val="clear" w:color="auto" w:fill="auto"/>
            <w:vAlign w:val="center"/>
          </w:tcPr>
          <w:p w14:paraId="68A1CD5A"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224FD528" w14:textId="77777777" w:rsidR="00A7714A" w:rsidRPr="00E07FAC" w:rsidRDefault="00A7714A" w:rsidP="00FE09A4">
            <w:pPr>
              <w:rPr>
                <w:rFonts w:ascii="Verdana" w:eastAsiaTheme="minorEastAsia" w:hAnsi="Verdana"/>
              </w:rPr>
            </w:pPr>
            <w:r w:rsidRPr="00E07FAC">
              <w:rPr>
                <w:rFonts w:ascii="Verdana" w:eastAsiaTheme="minorEastAsia" w:hAnsi="Verdana"/>
              </w:rPr>
              <w:t>бременни, кър-</w:t>
            </w:r>
          </w:p>
        </w:tc>
        <w:tc>
          <w:tcPr>
            <w:tcW w:w="1860" w:type="dxa"/>
            <w:gridSpan w:val="2"/>
            <w:tcBorders>
              <w:left w:val="single" w:sz="4" w:space="0" w:color="000000"/>
              <w:right w:val="single" w:sz="4" w:space="0" w:color="000000"/>
            </w:tcBorders>
            <w:shd w:val="clear" w:color="auto" w:fill="auto"/>
            <w:vAlign w:val="center"/>
          </w:tcPr>
          <w:p w14:paraId="6BB122BD"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058EAA3E"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3A30347F" w14:textId="77777777" w:rsidTr="00FE09A4">
        <w:tc>
          <w:tcPr>
            <w:tcW w:w="1663" w:type="dxa"/>
            <w:tcBorders>
              <w:left w:val="single" w:sz="4" w:space="0" w:color="000000"/>
              <w:right w:val="single" w:sz="4" w:space="0" w:color="000000"/>
            </w:tcBorders>
            <w:shd w:val="clear" w:color="auto" w:fill="auto"/>
            <w:vAlign w:val="center"/>
          </w:tcPr>
          <w:p w14:paraId="3EBBF538"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left w:val="single" w:sz="4" w:space="0" w:color="000000"/>
              <w:right w:val="single" w:sz="4" w:space="0" w:color="000000"/>
            </w:tcBorders>
            <w:shd w:val="clear" w:color="auto" w:fill="auto"/>
            <w:vAlign w:val="center"/>
          </w:tcPr>
          <w:p w14:paraId="4BBB4CD2" w14:textId="77777777" w:rsidR="00A7714A" w:rsidRPr="00E07FAC" w:rsidRDefault="00A7714A" w:rsidP="00FE09A4">
            <w:pPr>
              <w:rPr>
                <w:rFonts w:ascii="Verdana" w:eastAsiaTheme="minorEastAsia" w:hAnsi="Verdana"/>
              </w:rPr>
            </w:pPr>
            <w:r w:rsidRPr="00E07FAC">
              <w:rPr>
                <w:rFonts w:ascii="Verdana" w:eastAsiaTheme="minorEastAsia" w:hAnsi="Verdana"/>
              </w:rPr>
              <w:t>мачки и лица</w:t>
            </w:r>
          </w:p>
        </w:tc>
        <w:tc>
          <w:tcPr>
            <w:tcW w:w="1860" w:type="dxa"/>
            <w:gridSpan w:val="2"/>
            <w:tcBorders>
              <w:left w:val="single" w:sz="4" w:space="0" w:color="000000"/>
              <w:right w:val="single" w:sz="4" w:space="0" w:color="000000"/>
            </w:tcBorders>
            <w:shd w:val="clear" w:color="auto" w:fill="auto"/>
            <w:vAlign w:val="center"/>
          </w:tcPr>
          <w:p w14:paraId="6B7EE835"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left w:val="single" w:sz="4" w:space="0" w:color="000000"/>
              <w:right w:val="single" w:sz="4" w:space="0" w:color="000000"/>
            </w:tcBorders>
            <w:shd w:val="clear" w:color="auto" w:fill="auto"/>
            <w:vAlign w:val="center"/>
          </w:tcPr>
          <w:p w14:paraId="7E9F23E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5586A276" w14:textId="77777777" w:rsidTr="00FE09A4">
        <w:tc>
          <w:tcPr>
            <w:tcW w:w="1663" w:type="dxa"/>
            <w:tcBorders>
              <w:left w:val="single" w:sz="4" w:space="0" w:color="000000"/>
              <w:right w:val="single" w:sz="4" w:space="0" w:color="000000"/>
            </w:tcBorders>
            <w:shd w:val="clear" w:color="auto" w:fill="auto"/>
            <w:vAlign w:val="center"/>
          </w:tcPr>
          <w:p w14:paraId="665ACA2B"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AD240" w14:textId="77777777" w:rsidR="00A7714A" w:rsidRPr="00E07FAC" w:rsidRDefault="00A7714A" w:rsidP="00FE09A4">
            <w:pPr>
              <w:rPr>
                <w:rFonts w:ascii="Verdana" w:eastAsiaTheme="minorEastAsia" w:hAnsi="Verdana"/>
              </w:rPr>
            </w:pPr>
            <w:r w:rsidRPr="00E07FAC">
              <w:rPr>
                <w:rFonts w:ascii="Verdana" w:eastAsiaTheme="minorEastAsia" w:hAnsi="Verdana"/>
              </w:rPr>
              <w:t>до 18 гoд.</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0BA0A" w14:textId="77777777" w:rsidR="00A7714A" w:rsidRPr="00E07FAC" w:rsidRDefault="00A7714A" w:rsidP="00FE09A4">
            <w:pPr>
              <w:rPr>
                <w:rFonts w:ascii="Verdana" w:eastAsiaTheme="minorEastAsia" w:hAnsi="Verdana"/>
              </w:rPr>
            </w:pPr>
            <w:r w:rsidRPr="00E07FAC">
              <w:rPr>
                <w:rFonts w:ascii="Verdana" w:eastAsiaTheme="minorEastAsia" w:hAnsi="Verdana"/>
              </w:rPr>
              <w:t>5 (mGy)</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DF4D6" w14:textId="77777777" w:rsidR="00A7714A" w:rsidRPr="00E07FAC" w:rsidRDefault="00A7714A" w:rsidP="00FE09A4">
            <w:pPr>
              <w:rPr>
                <w:rFonts w:ascii="Verdana" w:eastAsiaTheme="minorEastAsia" w:hAnsi="Verdana"/>
              </w:rPr>
            </w:pPr>
            <w:r w:rsidRPr="00E07FAC">
              <w:rPr>
                <w:rFonts w:ascii="Verdana" w:eastAsiaTheme="minorEastAsia" w:hAnsi="Verdana"/>
              </w:rPr>
              <w:t>10 (mGy)</w:t>
            </w:r>
          </w:p>
        </w:tc>
      </w:tr>
      <w:tr w:rsidR="00A7714A" w:rsidRPr="00E07FAC" w14:paraId="0D502A5F" w14:textId="77777777" w:rsidTr="00FE09A4">
        <w:tc>
          <w:tcPr>
            <w:tcW w:w="1663" w:type="dxa"/>
            <w:tcBorders>
              <w:left w:val="single" w:sz="4" w:space="0" w:color="000000"/>
              <w:right w:val="single" w:sz="4" w:space="0" w:color="000000"/>
            </w:tcBorders>
            <w:shd w:val="clear" w:color="auto" w:fill="auto"/>
            <w:vAlign w:val="center"/>
          </w:tcPr>
          <w:p w14:paraId="29137836"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top w:val="single" w:sz="4" w:space="0" w:color="000000"/>
              <w:left w:val="single" w:sz="4" w:space="0" w:color="000000"/>
              <w:right w:val="single" w:sz="4" w:space="0" w:color="000000"/>
            </w:tcBorders>
            <w:shd w:val="clear" w:color="auto" w:fill="auto"/>
            <w:vAlign w:val="center"/>
          </w:tcPr>
          <w:p w14:paraId="6AF7864F" w14:textId="77777777" w:rsidR="00A7714A" w:rsidRPr="00E07FAC" w:rsidRDefault="00A7714A" w:rsidP="00FE09A4">
            <w:pPr>
              <w:rPr>
                <w:rFonts w:ascii="Verdana" w:eastAsiaTheme="minorEastAsia" w:hAnsi="Verdana"/>
              </w:rPr>
            </w:pPr>
            <w:r w:rsidRPr="00E07FAC">
              <w:rPr>
                <w:rFonts w:ascii="Verdana" w:eastAsiaTheme="minorEastAsia" w:hAnsi="Verdana"/>
              </w:rPr>
              <w:t>Всички други</w:t>
            </w:r>
          </w:p>
        </w:tc>
        <w:tc>
          <w:tcPr>
            <w:tcW w:w="1860" w:type="dxa"/>
            <w:gridSpan w:val="2"/>
            <w:tcBorders>
              <w:top w:val="single" w:sz="4" w:space="0" w:color="000000"/>
              <w:left w:val="single" w:sz="4" w:space="0" w:color="000000"/>
              <w:right w:val="single" w:sz="4" w:space="0" w:color="000000"/>
            </w:tcBorders>
            <w:shd w:val="clear" w:color="auto" w:fill="auto"/>
            <w:vAlign w:val="center"/>
          </w:tcPr>
          <w:p w14:paraId="34E8649C"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798" w:type="dxa"/>
            <w:gridSpan w:val="2"/>
            <w:tcBorders>
              <w:top w:val="single" w:sz="4" w:space="0" w:color="000000"/>
              <w:left w:val="single" w:sz="4" w:space="0" w:color="000000"/>
              <w:right w:val="single" w:sz="4" w:space="0" w:color="000000"/>
            </w:tcBorders>
            <w:shd w:val="clear" w:color="auto" w:fill="auto"/>
            <w:vAlign w:val="center"/>
          </w:tcPr>
          <w:p w14:paraId="52687B54"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r w:rsidR="00A7714A" w:rsidRPr="00E07FAC" w14:paraId="05251B5F" w14:textId="77777777" w:rsidTr="00FE09A4">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44B8"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37283F" w14:textId="77777777" w:rsidR="00A7714A" w:rsidRPr="00E07FAC" w:rsidRDefault="00A7714A" w:rsidP="00FE09A4">
            <w:pPr>
              <w:rPr>
                <w:rFonts w:ascii="Verdana" w:eastAsiaTheme="minorEastAsia" w:hAnsi="Verdana"/>
              </w:rPr>
            </w:pPr>
            <w:r w:rsidRPr="00E07FAC">
              <w:rPr>
                <w:rFonts w:ascii="Verdana" w:eastAsiaTheme="minorEastAsia" w:hAnsi="Verdana"/>
              </w:rPr>
              <w:t>лица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FFE2F" w14:textId="77777777" w:rsidR="00A7714A" w:rsidRPr="00E07FAC" w:rsidRDefault="00A7714A" w:rsidP="00FE09A4">
            <w:pPr>
              <w:rPr>
                <w:rFonts w:ascii="Verdana" w:eastAsiaTheme="minorEastAsia" w:hAnsi="Verdana"/>
              </w:rPr>
            </w:pPr>
            <w:r w:rsidRPr="00E07FAC">
              <w:rPr>
                <w:rFonts w:ascii="Verdana" w:eastAsiaTheme="minorEastAsia" w:hAnsi="Verdana"/>
              </w:rPr>
              <w:t>50 (mGy)</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7304F" w14:textId="77777777" w:rsidR="00A7714A" w:rsidRPr="00E07FAC" w:rsidRDefault="00A7714A" w:rsidP="00FE09A4">
            <w:pPr>
              <w:rPr>
                <w:rFonts w:ascii="Verdana" w:eastAsiaTheme="minorEastAsia" w:hAnsi="Verdana"/>
              </w:rPr>
            </w:pPr>
            <w:r w:rsidRPr="00E07FAC">
              <w:rPr>
                <w:rFonts w:ascii="Verdana" w:eastAsiaTheme="minorEastAsia" w:hAnsi="Verdana"/>
              </w:rPr>
              <w:t>100 (mGy)</w:t>
            </w:r>
          </w:p>
        </w:tc>
      </w:tr>
    </w:tbl>
    <w:p w14:paraId="7B97C8BA"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08FC70C6"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577F104E"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40A158E7"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08DC6439"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09FD8B11" w14:textId="77777777" w:rsidR="00A7714A" w:rsidRPr="00E07FAC" w:rsidRDefault="00A7714A" w:rsidP="00CC1122">
      <w:pPr>
        <w:tabs>
          <w:tab w:val="left" w:pos="645"/>
        </w:tabs>
        <w:spacing w:after="0" w:line="240" w:lineRule="auto"/>
        <w:rPr>
          <w:rFonts w:ascii="Times New Roman" w:eastAsia="Times New Roman" w:hAnsi="Times New Roman" w:cs="Times New Roman"/>
          <w:sz w:val="28"/>
          <w:szCs w:val="28"/>
          <w:lang w:eastAsia="bg-BG"/>
        </w:rPr>
      </w:pPr>
    </w:p>
    <w:p w14:paraId="5ECCD308"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p>
    <w:p w14:paraId="72C8BB29" w14:textId="77777777" w:rsidR="00A7714A"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 xml:space="preserve">    </w:t>
      </w:r>
    </w:p>
    <w:p w14:paraId="19C10B42"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1DD9A417"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4178DA47"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545A9A0D"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32D4D0C5"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2959EC8F"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79D4FF5D"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7B5595AE"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1D5C4101"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77368286"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013A539B"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35A61DC7"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 xml:space="preserve"> </w:t>
      </w:r>
    </w:p>
    <w:p w14:paraId="40D1252C"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328BF209"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3DD11012"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18626359"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118A1AE3"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7A3629DD"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0AF0F45B"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58DAFE48"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6459E4F9"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67B215F9"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3601D26A"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Приложение №4</w:t>
      </w:r>
    </w:p>
    <w:p w14:paraId="7EF207FE"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26299329" w14:textId="77777777" w:rsidR="00A7714A" w:rsidRPr="00E07FAC" w:rsidRDefault="00A7714A" w:rsidP="00A7714A">
      <w:pPr>
        <w:rPr>
          <w:rFonts w:ascii="Verdana" w:hAnsi="Verdana"/>
          <w:b/>
        </w:rPr>
      </w:pPr>
      <w:r w:rsidRPr="00E07FAC">
        <w:rPr>
          <w:rFonts w:ascii="Verdana" w:hAnsi="Verdana"/>
          <w:b/>
        </w:rPr>
        <w:lastRenderedPageBreak/>
        <w:t>Предотвратими дози за прилагане на дълговременни</w:t>
      </w:r>
    </w:p>
    <w:p w14:paraId="23FF5759" w14:textId="77777777" w:rsidR="00A7714A" w:rsidRPr="00E07FAC" w:rsidRDefault="00A7714A" w:rsidP="00A7714A">
      <w:pPr>
        <w:rPr>
          <w:rFonts w:ascii="Verdana" w:hAnsi="Verdana"/>
          <w:b/>
        </w:rPr>
      </w:pPr>
      <w:r w:rsidRPr="00E07FAC">
        <w:rPr>
          <w:rFonts w:ascii="Verdana" w:hAnsi="Verdana"/>
          <w:b/>
        </w:rPr>
        <w:t xml:space="preserve">                                               защитни мерки</w:t>
      </w:r>
    </w:p>
    <w:p w14:paraId="15C6C7CD"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tbl>
      <w:tblPr>
        <w:tblW w:w="6510" w:type="dxa"/>
        <w:tblInd w:w="1545" w:type="dxa"/>
        <w:tblBorders>
          <w:top w:val="single" w:sz="4" w:space="0" w:color="000000"/>
          <w:left w:val="single" w:sz="4" w:space="0" w:color="000000"/>
          <w:right w:val="single" w:sz="4" w:space="0" w:color="000000"/>
          <w:insideV w:val="single" w:sz="4" w:space="0" w:color="000000"/>
        </w:tblBorders>
        <w:tblCellMar>
          <w:left w:w="55" w:type="dxa"/>
          <w:right w:w="60" w:type="dxa"/>
        </w:tblCellMar>
        <w:tblLook w:val="0000" w:firstRow="0" w:lastRow="0" w:firstColumn="0" w:lastColumn="0" w:noHBand="0" w:noVBand="0"/>
      </w:tblPr>
      <w:tblGrid>
        <w:gridCol w:w="2912"/>
        <w:gridCol w:w="8"/>
        <w:gridCol w:w="1745"/>
        <w:gridCol w:w="1724"/>
        <w:gridCol w:w="121"/>
      </w:tblGrid>
      <w:tr w:rsidR="00A7714A" w:rsidRPr="00E07FAC" w14:paraId="54990604" w14:textId="77777777" w:rsidTr="00FE09A4">
        <w:tc>
          <w:tcPr>
            <w:tcW w:w="2920" w:type="dxa"/>
            <w:gridSpan w:val="2"/>
            <w:tcBorders>
              <w:top w:val="single" w:sz="4" w:space="0" w:color="000000"/>
              <w:left w:val="single" w:sz="4" w:space="0" w:color="000000"/>
              <w:right w:val="single" w:sz="4" w:space="0" w:color="000000"/>
            </w:tcBorders>
            <w:shd w:val="clear" w:color="auto" w:fill="auto"/>
            <w:vAlign w:val="center"/>
          </w:tcPr>
          <w:p w14:paraId="05EBCE7B" w14:textId="77777777" w:rsidR="00A7714A" w:rsidRPr="00E07FAC" w:rsidRDefault="00A7714A" w:rsidP="00FE09A4">
            <w:pPr>
              <w:jc w:val="center"/>
              <w:rPr>
                <w:rFonts w:ascii="Verdana" w:hAnsi="Verdana"/>
              </w:rPr>
            </w:pPr>
            <w:r w:rsidRPr="00E07FAC">
              <w:rPr>
                <w:rFonts w:ascii="Verdana" w:hAnsi="Verdana"/>
              </w:rPr>
              <w:t>Защитна мярка</w:t>
            </w:r>
          </w:p>
        </w:tc>
        <w:tc>
          <w:tcPr>
            <w:tcW w:w="3469" w:type="dxa"/>
            <w:gridSpan w:val="2"/>
            <w:tcBorders>
              <w:top w:val="single" w:sz="4" w:space="0" w:color="000000"/>
              <w:left w:val="single" w:sz="4" w:space="0" w:color="000000"/>
              <w:right w:val="single" w:sz="4" w:space="0" w:color="000000"/>
            </w:tcBorders>
            <w:shd w:val="clear" w:color="auto" w:fill="auto"/>
            <w:vAlign w:val="center"/>
          </w:tcPr>
          <w:p w14:paraId="425CF157" w14:textId="77777777" w:rsidR="00A7714A" w:rsidRPr="00E07FAC" w:rsidRDefault="00A7714A" w:rsidP="00FE09A4">
            <w:pPr>
              <w:jc w:val="center"/>
              <w:rPr>
                <w:rFonts w:ascii="Verdana" w:hAnsi="Verdana"/>
              </w:rPr>
            </w:pPr>
            <w:r w:rsidRPr="00E07FAC">
              <w:rPr>
                <w:rFonts w:ascii="Verdana" w:hAnsi="Verdana"/>
              </w:rPr>
              <w:t>Предотвратима</w:t>
            </w:r>
          </w:p>
        </w:tc>
        <w:tc>
          <w:tcPr>
            <w:tcW w:w="121" w:type="dxa"/>
            <w:tcBorders>
              <w:top w:val="single" w:sz="4" w:space="0" w:color="000000"/>
              <w:left w:val="single" w:sz="4" w:space="0" w:color="000000"/>
              <w:right w:val="single" w:sz="4" w:space="0" w:color="000000"/>
            </w:tcBorders>
            <w:shd w:val="clear" w:color="auto" w:fill="auto"/>
          </w:tcPr>
          <w:p w14:paraId="02A37A57" w14:textId="77777777" w:rsidR="00A7714A" w:rsidRPr="00E07FAC" w:rsidRDefault="00A7714A" w:rsidP="00FE09A4">
            <w:pPr>
              <w:rPr>
                <w:rFonts w:ascii="Verdana" w:hAnsi="Verdana"/>
              </w:rPr>
            </w:pPr>
          </w:p>
        </w:tc>
      </w:tr>
      <w:tr w:rsidR="00A7714A" w:rsidRPr="00E07FAC" w14:paraId="6796E617" w14:textId="77777777" w:rsidTr="00FE09A4">
        <w:tc>
          <w:tcPr>
            <w:tcW w:w="2920" w:type="dxa"/>
            <w:gridSpan w:val="2"/>
            <w:tcBorders>
              <w:left w:val="single" w:sz="4" w:space="0" w:color="000000"/>
              <w:right w:val="single" w:sz="4" w:space="0" w:color="000000"/>
            </w:tcBorders>
            <w:shd w:val="clear" w:color="auto" w:fill="auto"/>
            <w:vAlign w:val="center"/>
          </w:tcPr>
          <w:p w14:paraId="0D8899F4" w14:textId="77777777" w:rsidR="00A7714A" w:rsidRPr="00E07FAC" w:rsidRDefault="00A7714A" w:rsidP="00FE09A4">
            <w:pPr>
              <w:jc w:val="center"/>
              <w:rPr>
                <w:rFonts w:ascii="Verdana" w:hAnsi="Verdana"/>
              </w:rPr>
            </w:pPr>
          </w:p>
        </w:tc>
        <w:tc>
          <w:tcPr>
            <w:tcW w:w="3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6EF98" w14:textId="77777777" w:rsidR="00A7714A" w:rsidRPr="00E07FAC" w:rsidRDefault="00A7714A" w:rsidP="00FE09A4">
            <w:pPr>
              <w:jc w:val="center"/>
              <w:rPr>
                <w:rFonts w:ascii="Verdana" w:hAnsi="Verdana"/>
              </w:rPr>
            </w:pPr>
            <w:r w:rsidRPr="00E07FAC">
              <w:rPr>
                <w:rFonts w:ascii="Verdana" w:hAnsi="Verdana"/>
              </w:rPr>
              <w:t>доза</w:t>
            </w:r>
          </w:p>
          <w:p w14:paraId="6FA27EC5" w14:textId="77777777" w:rsidR="00A7714A" w:rsidRPr="00E07FAC" w:rsidRDefault="00A7714A" w:rsidP="00FE09A4">
            <w:pPr>
              <w:jc w:val="center"/>
              <w:rPr>
                <w:rFonts w:ascii="Verdana" w:hAnsi="Verdana"/>
              </w:rPr>
            </w:pPr>
            <w:r w:rsidRPr="00E07FAC">
              <w:rPr>
                <w:rFonts w:ascii="Verdana" w:hAnsi="Verdana"/>
              </w:rPr>
              <w:t>(mSv)</w:t>
            </w:r>
          </w:p>
        </w:tc>
        <w:tc>
          <w:tcPr>
            <w:tcW w:w="121" w:type="dxa"/>
            <w:tcBorders>
              <w:left w:val="single" w:sz="4" w:space="0" w:color="000000"/>
              <w:right w:val="single" w:sz="4" w:space="0" w:color="000000"/>
            </w:tcBorders>
            <w:shd w:val="clear" w:color="auto" w:fill="auto"/>
          </w:tcPr>
          <w:p w14:paraId="47E642A1" w14:textId="77777777" w:rsidR="00A7714A" w:rsidRPr="00E07FAC" w:rsidRDefault="00A7714A" w:rsidP="00FE09A4">
            <w:pPr>
              <w:rPr>
                <w:rFonts w:ascii="Verdana" w:hAnsi="Verdana"/>
              </w:rPr>
            </w:pPr>
          </w:p>
        </w:tc>
      </w:tr>
      <w:tr w:rsidR="00A7714A" w:rsidRPr="00E07FAC" w14:paraId="17FFBB2B" w14:textId="77777777" w:rsidTr="00FE09A4">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5E4C3" w14:textId="77777777" w:rsidR="00A7714A" w:rsidRPr="00E07FAC" w:rsidRDefault="00A7714A" w:rsidP="00FE09A4">
            <w:pPr>
              <w:rPr>
                <w:rFonts w:ascii="Verdana" w:hAnsi="Verdana"/>
              </w:rPr>
            </w:pPr>
            <w:r w:rsidRPr="00E07FAC">
              <w:rPr>
                <w:rFonts w:ascii="Verdana" w:hAnsi="Verdana"/>
              </w:rPr>
              <w:t> </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5CF9A" w14:textId="77777777" w:rsidR="00A7714A" w:rsidRPr="00E07FAC" w:rsidRDefault="00A7714A" w:rsidP="00FE09A4">
            <w:pPr>
              <w:rPr>
                <w:rFonts w:ascii="Verdana" w:hAnsi="Verdana"/>
              </w:rPr>
            </w:pPr>
            <w:r w:rsidRPr="00E07FAC">
              <w:rPr>
                <w:rFonts w:ascii="Verdana" w:hAnsi="Verdana"/>
              </w:rPr>
              <w:t>минимално</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A1AB8" w14:textId="77777777" w:rsidR="00A7714A" w:rsidRPr="00E07FAC" w:rsidRDefault="00A7714A" w:rsidP="00FE09A4">
            <w:pPr>
              <w:rPr>
                <w:rFonts w:ascii="Verdana" w:hAnsi="Verdana"/>
              </w:rPr>
            </w:pPr>
            <w:r w:rsidRPr="00E07FAC">
              <w:rPr>
                <w:rFonts w:ascii="Verdana" w:hAnsi="Verdana"/>
              </w:rPr>
              <w:t>гранично</w:t>
            </w:r>
          </w:p>
        </w:tc>
      </w:tr>
      <w:tr w:rsidR="00A7714A" w:rsidRPr="00E07FAC" w14:paraId="7A62BFD0" w14:textId="77777777" w:rsidTr="00FE09A4">
        <w:tc>
          <w:tcPr>
            <w:tcW w:w="2912" w:type="dxa"/>
            <w:tcBorders>
              <w:top w:val="single" w:sz="4" w:space="0" w:color="000000"/>
              <w:left w:val="single" w:sz="4" w:space="0" w:color="000000"/>
              <w:right w:val="single" w:sz="4" w:space="0" w:color="000000"/>
            </w:tcBorders>
            <w:shd w:val="clear" w:color="auto" w:fill="auto"/>
            <w:vAlign w:val="center"/>
          </w:tcPr>
          <w:p w14:paraId="48BC2E8C" w14:textId="77777777" w:rsidR="00A7714A" w:rsidRPr="00E07FAC" w:rsidRDefault="00A7714A" w:rsidP="00FE09A4">
            <w:pPr>
              <w:rPr>
                <w:rFonts w:ascii="Verdana" w:hAnsi="Verdana"/>
              </w:rPr>
            </w:pPr>
            <w:r w:rsidRPr="00E07FAC">
              <w:rPr>
                <w:rFonts w:ascii="Verdana" w:hAnsi="Verdana"/>
              </w:rPr>
              <w:t>Временна евакуация</w:t>
            </w:r>
          </w:p>
        </w:tc>
        <w:tc>
          <w:tcPr>
            <w:tcW w:w="1753" w:type="dxa"/>
            <w:gridSpan w:val="2"/>
            <w:tcBorders>
              <w:top w:val="single" w:sz="4" w:space="0" w:color="000000"/>
              <w:left w:val="single" w:sz="4" w:space="0" w:color="000000"/>
              <w:right w:val="single" w:sz="4" w:space="0" w:color="000000"/>
            </w:tcBorders>
            <w:shd w:val="clear" w:color="auto" w:fill="auto"/>
            <w:vAlign w:val="center"/>
          </w:tcPr>
          <w:p w14:paraId="76528719" w14:textId="77777777" w:rsidR="00A7714A" w:rsidRPr="00E07FAC" w:rsidRDefault="00A7714A" w:rsidP="00FE09A4">
            <w:pPr>
              <w:rPr>
                <w:rFonts w:ascii="Verdana" w:hAnsi="Verdana"/>
              </w:rPr>
            </w:pPr>
            <w:r w:rsidRPr="00E07FAC">
              <w:rPr>
                <w:rFonts w:ascii="Verdana" w:hAnsi="Verdana"/>
              </w:rPr>
              <w:t>10</w:t>
            </w:r>
          </w:p>
        </w:tc>
        <w:tc>
          <w:tcPr>
            <w:tcW w:w="1845" w:type="dxa"/>
            <w:gridSpan w:val="2"/>
            <w:tcBorders>
              <w:top w:val="single" w:sz="4" w:space="0" w:color="000000"/>
              <w:left w:val="single" w:sz="4" w:space="0" w:color="000000"/>
              <w:right w:val="single" w:sz="4" w:space="0" w:color="000000"/>
            </w:tcBorders>
            <w:shd w:val="clear" w:color="auto" w:fill="auto"/>
            <w:vAlign w:val="center"/>
          </w:tcPr>
          <w:p w14:paraId="5715CCE8" w14:textId="77777777" w:rsidR="00A7714A" w:rsidRPr="00E07FAC" w:rsidRDefault="00A7714A" w:rsidP="00FE09A4">
            <w:pPr>
              <w:rPr>
                <w:rFonts w:ascii="Verdana" w:hAnsi="Verdana"/>
              </w:rPr>
            </w:pPr>
            <w:r w:rsidRPr="00E07FAC">
              <w:rPr>
                <w:rFonts w:ascii="Verdana" w:hAnsi="Verdana"/>
              </w:rPr>
              <w:t>100 за пър-</w:t>
            </w:r>
          </w:p>
        </w:tc>
      </w:tr>
      <w:tr w:rsidR="00A7714A" w:rsidRPr="00E07FAC" w14:paraId="537D7ED5" w14:textId="77777777" w:rsidTr="00FE09A4">
        <w:tc>
          <w:tcPr>
            <w:tcW w:w="2912" w:type="dxa"/>
            <w:tcBorders>
              <w:left w:val="single" w:sz="4" w:space="0" w:color="000000"/>
              <w:right w:val="single" w:sz="4" w:space="0" w:color="000000"/>
            </w:tcBorders>
            <w:shd w:val="clear" w:color="auto" w:fill="auto"/>
            <w:vAlign w:val="center"/>
          </w:tcPr>
          <w:p w14:paraId="39657F1B" w14:textId="77777777" w:rsidR="00A7714A" w:rsidRPr="00E07FAC" w:rsidRDefault="00A7714A" w:rsidP="00FE09A4">
            <w:pPr>
              <w:rPr>
                <w:rFonts w:ascii="Verdana" w:hAnsi="Verdana"/>
              </w:rPr>
            </w:pPr>
            <w:r w:rsidRPr="00E07FAC">
              <w:rPr>
                <w:rFonts w:ascii="Verdana" w:hAnsi="Verdana"/>
              </w:rPr>
              <w:t> </w:t>
            </w:r>
          </w:p>
        </w:tc>
        <w:tc>
          <w:tcPr>
            <w:tcW w:w="1753" w:type="dxa"/>
            <w:gridSpan w:val="2"/>
            <w:tcBorders>
              <w:left w:val="single" w:sz="4" w:space="0" w:color="000000"/>
              <w:right w:val="single" w:sz="4" w:space="0" w:color="000000"/>
            </w:tcBorders>
            <w:shd w:val="clear" w:color="auto" w:fill="auto"/>
            <w:vAlign w:val="center"/>
          </w:tcPr>
          <w:p w14:paraId="05CA020F" w14:textId="77777777" w:rsidR="00A7714A" w:rsidRPr="00E07FAC" w:rsidRDefault="00A7714A" w:rsidP="00FE09A4">
            <w:pPr>
              <w:rPr>
                <w:rFonts w:ascii="Verdana" w:hAnsi="Verdana"/>
              </w:rPr>
            </w:pPr>
            <w:r w:rsidRPr="00E07FAC">
              <w:rPr>
                <w:rFonts w:ascii="Verdana" w:hAnsi="Verdana"/>
              </w:rPr>
              <w:t> </w:t>
            </w:r>
          </w:p>
        </w:tc>
        <w:tc>
          <w:tcPr>
            <w:tcW w:w="1845" w:type="dxa"/>
            <w:gridSpan w:val="2"/>
            <w:tcBorders>
              <w:left w:val="single" w:sz="4" w:space="0" w:color="000000"/>
              <w:right w:val="single" w:sz="4" w:space="0" w:color="000000"/>
            </w:tcBorders>
            <w:shd w:val="clear" w:color="auto" w:fill="auto"/>
            <w:vAlign w:val="center"/>
          </w:tcPr>
          <w:p w14:paraId="31BDA55C" w14:textId="77777777" w:rsidR="00A7714A" w:rsidRPr="00E07FAC" w:rsidRDefault="00A7714A" w:rsidP="00FE09A4">
            <w:pPr>
              <w:rPr>
                <w:rFonts w:ascii="Verdana" w:hAnsi="Verdana"/>
              </w:rPr>
            </w:pPr>
            <w:r w:rsidRPr="00E07FAC">
              <w:rPr>
                <w:rFonts w:ascii="Verdana" w:hAnsi="Verdana"/>
              </w:rPr>
              <w:t>вия месец</w:t>
            </w:r>
          </w:p>
        </w:tc>
      </w:tr>
      <w:tr w:rsidR="00A7714A" w:rsidRPr="00E07FAC" w14:paraId="5AB0B2DD" w14:textId="77777777" w:rsidTr="00FE09A4">
        <w:tc>
          <w:tcPr>
            <w:tcW w:w="2912" w:type="dxa"/>
            <w:tcBorders>
              <w:left w:val="single" w:sz="4" w:space="0" w:color="000000"/>
              <w:right w:val="single" w:sz="4" w:space="0" w:color="000000"/>
            </w:tcBorders>
            <w:shd w:val="clear" w:color="auto" w:fill="auto"/>
            <w:vAlign w:val="center"/>
          </w:tcPr>
          <w:p w14:paraId="10778501" w14:textId="77777777" w:rsidR="00A7714A" w:rsidRPr="00E07FAC" w:rsidRDefault="00A7714A" w:rsidP="00FE09A4">
            <w:pPr>
              <w:rPr>
                <w:rFonts w:ascii="Verdana" w:hAnsi="Verdana"/>
              </w:rPr>
            </w:pPr>
            <w:r w:rsidRPr="00E07FAC">
              <w:rPr>
                <w:rFonts w:ascii="Verdana" w:hAnsi="Verdana"/>
              </w:rPr>
              <w:t>Прекратяване на</w:t>
            </w:r>
          </w:p>
        </w:tc>
        <w:tc>
          <w:tcPr>
            <w:tcW w:w="1753" w:type="dxa"/>
            <w:gridSpan w:val="2"/>
            <w:tcBorders>
              <w:left w:val="single" w:sz="4" w:space="0" w:color="000000"/>
              <w:right w:val="single" w:sz="4" w:space="0" w:color="000000"/>
            </w:tcBorders>
            <w:shd w:val="clear" w:color="auto" w:fill="auto"/>
            <w:vAlign w:val="center"/>
          </w:tcPr>
          <w:p w14:paraId="54361FC0" w14:textId="77777777" w:rsidR="00A7714A" w:rsidRPr="00E07FAC" w:rsidRDefault="00A7714A" w:rsidP="00FE09A4">
            <w:pPr>
              <w:rPr>
                <w:rFonts w:ascii="Verdana" w:hAnsi="Verdana"/>
              </w:rPr>
            </w:pPr>
            <w:r w:rsidRPr="00E07FAC">
              <w:rPr>
                <w:rFonts w:ascii="Verdana" w:hAnsi="Verdana"/>
              </w:rPr>
              <w:t>-</w:t>
            </w:r>
          </w:p>
        </w:tc>
        <w:tc>
          <w:tcPr>
            <w:tcW w:w="1845" w:type="dxa"/>
            <w:gridSpan w:val="2"/>
            <w:tcBorders>
              <w:left w:val="single" w:sz="4" w:space="0" w:color="000000"/>
              <w:right w:val="single" w:sz="4" w:space="0" w:color="000000"/>
            </w:tcBorders>
            <w:shd w:val="clear" w:color="auto" w:fill="auto"/>
            <w:vAlign w:val="center"/>
          </w:tcPr>
          <w:p w14:paraId="3B6CDEEB" w14:textId="77777777" w:rsidR="00A7714A" w:rsidRPr="00E07FAC" w:rsidRDefault="00A7714A" w:rsidP="00FE09A4">
            <w:pPr>
              <w:rPr>
                <w:rFonts w:ascii="Verdana" w:hAnsi="Verdana"/>
              </w:rPr>
            </w:pPr>
            <w:r w:rsidRPr="00E07FAC">
              <w:rPr>
                <w:rFonts w:ascii="Verdana" w:hAnsi="Verdana"/>
              </w:rPr>
              <w:t>10 за послед-</w:t>
            </w:r>
          </w:p>
        </w:tc>
      </w:tr>
      <w:tr w:rsidR="00A7714A" w:rsidRPr="00E07FAC" w14:paraId="559FD062" w14:textId="77777777" w:rsidTr="00FE09A4">
        <w:tc>
          <w:tcPr>
            <w:tcW w:w="2912" w:type="dxa"/>
            <w:tcBorders>
              <w:left w:val="single" w:sz="4" w:space="0" w:color="000000"/>
              <w:right w:val="single" w:sz="4" w:space="0" w:color="000000"/>
            </w:tcBorders>
            <w:shd w:val="clear" w:color="auto" w:fill="auto"/>
            <w:vAlign w:val="center"/>
          </w:tcPr>
          <w:p w14:paraId="47CAABCA" w14:textId="77777777" w:rsidR="00A7714A" w:rsidRPr="00E07FAC" w:rsidRDefault="00A7714A" w:rsidP="00FE09A4">
            <w:pPr>
              <w:rPr>
                <w:rFonts w:ascii="Verdana" w:hAnsi="Verdana"/>
              </w:rPr>
            </w:pPr>
            <w:r w:rsidRPr="00E07FAC">
              <w:rPr>
                <w:rFonts w:ascii="Verdana" w:hAnsi="Verdana"/>
              </w:rPr>
              <w:t>временната евакуация</w:t>
            </w:r>
          </w:p>
        </w:tc>
        <w:tc>
          <w:tcPr>
            <w:tcW w:w="1753" w:type="dxa"/>
            <w:gridSpan w:val="2"/>
            <w:tcBorders>
              <w:left w:val="single" w:sz="4" w:space="0" w:color="000000"/>
              <w:right w:val="single" w:sz="4" w:space="0" w:color="000000"/>
            </w:tcBorders>
            <w:shd w:val="clear" w:color="auto" w:fill="auto"/>
            <w:vAlign w:val="center"/>
          </w:tcPr>
          <w:p w14:paraId="452D469D" w14:textId="77777777" w:rsidR="00A7714A" w:rsidRPr="00E07FAC" w:rsidRDefault="00A7714A" w:rsidP="00FE09A4">
            <w:pPr>
              <w:rPr>
                <w:rFonts w:ascii="Verdana" w:hAnsi="Verdana"/>
              </w:rPr>
            </w:pPr>
            <w:r w:rsidRPr="00E07FAC">
              <w:rPr>
                <w:rFonts w:ascii="Verdana" w:hAnsi="Verdana"/>
              </w:rPr>
              <w:t> </w:t>
            </w:r>
          </w:p>
        </w:tc>
        <w:tc>
          <w:tcPr>
            <w:tcW w:w="1845" w:type="dxa"/>
            <w:gridSpan w:val="2"/>
            <w:tcBorders>
              <w:left w:val="single" w:sz="4" w:space="0" w:color="000000"/>
              <w:right w:val="single" w:sz="4" w:space="0" w:color="000000"/>
            </w:tcBorders>
            <w:shd w:val="clear" w:color="auto" w:fill="auto"/>
            <w:vAlign w:val="center"/>
          </w:tcPr>
          <w:p w14:paraId="74FAD3E4" w14:textId="77777777" w:rsidR="00A7714A" w:rsidRPr="00E07FAC" w:rsidRDefault="00A7714A" w:rsidP="00FE09A4">
            <w:pPr>
              <w:rPr>
                <w:rFonts w:ascii="Verdana" w:hAnsi="Verdana"/>
              </w:rPr>
            </w:pPr>
            <w:r w:rsidRPr="00E07FAC">
              <w:rPr>
                <w:rFonts w:ascii="Verdana" w:hAnsi="Verdana"/>
              </w:rPr>
              <w:t>ващ месец</w:t>
            </w:r>
          </w:p>
        </w:tc>
      </w:tr>
      <w:tr w:rsidR="00A7714A" w:rsidRPr="00E07FAC" w14:paraId="4BC9CD63" w14:textId="77777777" w:rsidTr="00FE09A4">
        <w:tc>
          <w:tcPr>
            <w:tcW w:w="2912" w:type="dxa"/>
            <w:tcBorders>
              <w:left w:val="single" w:sz="4" w:space="0" w:color="000000"/>
              <w:right w:val="single" w:sz="4" w:space="0" w:color="000000"/>
            </w:tcBorders>
            <w:shd w:val="clear" w:color="auto" w:fill="auto"/>
            <w:vAlign w:val="center"/>
          </w:tcPr>
          <w:p w14:paraId="6F0A117F" w14:textId="77777777" w:rsidR="00A7714A" w:rsidRPr="00E07FAC" w:rsidRDefault="00A7714A" w:rsidP="00FE09A4">
            <w:pPr>
              <w:rPr>
                <w:rFonts w:ascii="Verdana" w:hAnsi="Verdana"/>
              </w:rPr>
            </w:pPr>
            <w:r w:rsidRPr="00E07FAC">
              <w:rPr>
                <w:rFonts w:ascii="Verdana" w:hAnsi="Verdana"/>
              </w:rPr>
              <w:t>Окончателна</w:t>
            </w:r>
          </w:p>
        </w:tc>
        <w:tc>
          <w:tcPr>
            <w:tcW w:w="1753" w:type="dxa"/>
            <w:gridSpan w:val="2"/>
            <w:tcBorders>
              <w:left w:val="single" w:sz="4" w:space="0" w:color="000000"/>
              <w:right w:val="single" w:sz="4" w:space="0" w:color="000000"/>
            </w:tcBorders>
            <w:shd w:val="clear" w:color="auto" w:fill="auto"/>
            <w:vAlign w:val="center"/>
          </w:tcPr>
          <w:p w14:paraId="704E236E" w14:textId="77777777" w:rsidR="00A7714A" w:rsidRPr="00E07FAC" w:rsidRDefault="00A7714A" w:rsidP="00FE09A4">
            <w:pPr>
              <w:rPr>
                <w:rFonts w:ascii="Verdana" w:hAnsi="Verdana"/>
              </w:rPr>
            </w:pPr>
            <w:r w:rsidRPr="00E07FAC">
              <w:rPr>
                <w:rFonts w:ascii="Verdana" w:hAnsi="Verdana"/>
              </w:rPr>
              <w:t>-</w:t>
            </w:r>
          </w:p>
        </w:tc>
        <w:tc>
          <w:tcPr>
            <w:tcW w:w="1845" w:type="dxa"/>
            <w:gridSpan w:val="2"/>
            <w:tcBorders>
              <w:left w:val="single" w:sz="4" w:space="0" w:color="000000"/>
              <w:right w:val="single" w:sz="4" w:space="0" w:color="000000"/>
            </w:tcBorders>
            <w:shd w:val="clear" w:color="auto" w:fill="auto"/>
            <w:vAlign w:val="center"/>
          </w:tcPr>
          <w:p w14:paraId="00B21B31" w14:textId="77777777" w:rsidR="00A7714A" w:rsidRPr="00E07FAC" w:rsidRDefault="00A7714A" w:rsidP="00FE09A4">
            <w:pPr>
              <w:rPr>
                <w:rFonts w:ascii="Verdana" w:hAnsi="Verdana"/>
              </w:rPr>
            </w:pPr>
            <w:r w:rsidRPr="00E07FAC">
              <w:rPr>
                <w:rFonts w:ascii="Verdana" w:hAnsi="Verdana"/>
              </w:rPr>
              <w:t>1000 в рам-</w:t>
            </w:r>
          </w:p>
        </w:tc>
      </w:tr>
      <w:tr w:rsidR="00A7714A" w:rsidRPr="00E07FAC" w14:paraId="3F56A978" w14:textId="77777777" w:rsidTr="00FE09A4">
        <w:tc>
          <w:tcPr>
            <w:tcW w:w="2912" w:type="dxa"/>
            <w:tcBorders>
              <w:left w:val="single" w:sz="4" w:space="0" w:color="000000"/>
              <w:right w:val="single" w:sz="4" w:space="0" w:color="000000"/>
            </w:tcBorders>
            <w:shd w:val="clear" w:color="auto" w:fill="auto"/>
            <w:vAlign w:val="center"/>
          </w:tcPr>
          <w:p w14:paraId="17D93DB6" w14:textId="77777777" w:rsidR="00A7714A" w:rsidRPr="00E07FAC" w:rsidRDefault="00A7714A" w:rsidP="00FE09A4">
            <w:pPr>
              <w:rPr>
                <w:rFonts w:ascii="Verdana" w:hAnsi="Verdana"/>
              </w:rPr>
            </w:pPr>
            <w:r w:rsidRPr="00E07FAC">
              <w:rPr>
                <w:rFonts w:ascii="Verdana" w:hAnsi="Verdana"/>
              </w:rPr>
              <w:t>евакуация</w:t>
            </w:r>
          </w:p>
        </w:tc>
        <w:tc>
          <w:tcPr>
            <w:tcW w:w="1753" w:type="dxa"/>
            <w:gridSpan w:val="2"/>
            <w:tcBorders>
              <w:left w:val="single" w:sz="4" w:space="0" w:color="000000"/>
              <w:right w:val="single" w:sz="4" w:space="0" w:color="000000"/>
            </w:tcBorders>
            <w:shd w:val="clear" w:color="auto" w:fill="auto"/>
            <w:vAlign w:val="center"/>
          </w:tcPr>
          <w:p w14:paraId="04213FE5" w14:textId="77777777" w:rsidR="00A7714A" w:rsidRPr="00E07FAC" w:rsidRDefault="00A7714A" w:rsidP="00FE09A4">
            <w:pPr>
              <w:rPr>
                <w:rFonts w:ascii="Verdana" w:hAnsi="Verdana"/>
              </w:rPr>
            </w:pPr>
            <w:r w:rsidRPr="00E07FAC">
              <w:rPr>
                <w:rFonts w:ascii="Verdana" w:hAnsi="Verdana"/>
              </w:rPr>
              <w:t> </w:t>
            </w:r>
          </w:p>
        </w:tc>
        <w:tc>
          <w:tcPr>
            <w:tcW w:w="1845" w:type="dxa"/>
            <w:gridSpan w:val="2"/>
            <w:tcBorders>
              <w:left w:val="single" w:sz="4" w:space="0" w:color="000000"/>
              <w:right w:val="single" w:sz="4" w:space="0" w:color="000000"/>
            </w:tcBorders>
            <w:shd w:val="clear" w:color="auto" w:fill="auto"/>
            <w:vAlign w:val="center"/>
          </w:tcPr>
          <w:p w14:paraId="0A9CE054" w14:textId="77777777" w:rsidR="00A7714A" w:rsidRPr="00E07FAC" w:rsidRDefault="00A7714A" w:rsidP="00FE09A4">
            <w:pPr>
              <w:rPr>
                <w:rFonts w:ascii="Verdana" w:hAnsi="Verdana"/>
              </w:rPr>
            </w:pPr>
            <w:r w:rsidRPr="00E07FAC">
              <w:rPr>
                <w:rFonts w:ascii="Verdana" w:hAnsi="Verdana"/>
              </w:rPr>
              <w:t>ките на</w:t>
            </w:r>
          </w:p>
        </w:tc>
      </w:tr>
      <w:tr w:rsidR="00A7714A" w:rsidRPr="00E07FAC" w14:paraId="14DA253A" w14:textId="77777777" w:rsidTr="00FE09A4">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27D9" w14:textId="77777777" w:rsidR="00A7714A" w:rsidRPr="00E07FAC" w:rsidRDefault="00A7714A" w:rsidP="00FE09A4">
            <w:pPr>
              <w:rPr>
                <w:rFonts w:ascii="Verdana" w:hAnsi="Verdana"/>
              </w:rPr>
            </w:pPr>
            <w:r w:rsidRPr="00E07FAC">
              <w:rPr>
                <w:rFonts w:ascii="Verdana" w:hAnsi="Verdana"/>
              </w:rPr>
              <w:t> </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5A611" w14:textId="77777777" w:rsidR="00A7714A" w:rsidRPr="00E07FAC" w:rsidRDefault="00A7714A" w:rsidP="00FE09A4">
            <w:pPr>
              <w:rPr>
                <w:rFonts w:ascii="Verdana" w:hAnsi="Verdana"/>
              </w:rPr>
            </w:pPr>
            <w:r w:rsidRPr="00E07FAC">
              <w:rPr>
                <w:rFonts w:ascii="Verdana" w:hAnsi="Verdana"/>
              </w:rPr>
              <w:t> </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0CC4B" w14:textId="77777777" w:rsidR="00A7714A" w:rsidRPr="00E07FAC" w:rsidRDefault="00A7714A" w:rsidP="00FE09A4">
            <w:pPr>
              <w:rPr>
                <w:rFonts w:ascii="Verdana" w:hAnsi="Verdana"/>
              </w:rPr>
            </w:pPr>
            <w:r w:rsidRPr="00E07FAC">
              <w:rPr>
                <w:rFonts w:ascii="Verdana" w:hAnsi="Verdana"/>
              </w:rPr>
              <w:t>човешки живот</w:t>
            </w:r>
          </w:p>
        </w:tc>
      </w:tr>
    </w:tbl>
    <w:p w14:paraId="0FD2DC98"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27656160" w14:textId="77777777" w:rsidR="00A7714A" w:rsidRPr="00E07FAC" w:rsidRDefault="00A7714A" w:rsidP="00CC1122">
      <w:pPr>
        <w:tabs>
          <w:tab w:val="left" w:pos="645"/>
        </w:tabs>
        <w:spacing w:after="0" w:line="240" w:lineRule="auto"/>
        <w:rPr>
          <w:rFonts w:ascii="Verdana" w:eastAsiaTheme="minorEastAsia" w:hAnsi="Verdana"/>
          <w:b/>
        </w:rPr>
      </w:pPr>
      <w:r w:rsidRPr="00E07FAC">
        <w:rPr>
          <w:rFonts w:ascii="Verdana" w:eastAsiaTheme="minorEastAsia" w:hAnsi="Verdana"/>
          <w:b/>
        </w:rPr>
        <w:t>Приложение №5</w:t>
      </w:r>
    </w:p>
    <w:p w14:paraId="77557584"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Verdana" w:eastAsiaTheme="minorEastAsia" w:hAnsi="Verdana"/>
          <w:b/>
        </w:rPr>
        <w:t>Здравни норми за прилагане на йодна профилактика</w:t>
      </w:r>
    </w:p>
    <w:p w14:paraId="248A3A66"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tbl>
      <w:tblPr>
        <w:tblW w:w="7080" w:type="dxa"/>
        <w:tblInd w:w="860" w:type="dxa"/>
        <w:tblBorders>
          <w:top w:val="single" w:sz="4" w:space="0" w:color="000000"/>
          <w:left w:val="single" w:sz="4" w:space="0" w:color="000000"/>
          <w:right w:val="single" w:sz="4" w:space="0" w:color="000000"/>
          <w:insideV w:val="single" w:sz="4" w:space="0" w:color="000000"/>
        </w:tblBorders>
        <w:tblCellMar>
          <w:left w:w="55" w:type="dxa"/>
          <w:right w:w="60" w:type="dxa"/>
        </w:tblCellMar>
        <w:tblLook w:val="0000" w:firstRow="0" w:lastRow="0" w:firstColumn="0" w:lastColumn="0" w:noHBand="0" w:noVBand="0"/>
      </w:tblPr>
      <w:tblGrid>
        <w:gridCol w:w="2071"/>
        <w:gridCol w:w="2070"/>
        <w:gridCol w:w="1470"/>
        <w:gridCol w:w="1469"/>
      </w:tblGrid>
      <w:tr w:rsidR="00A7714A" w:rsidRPr="00E07FAC" w14:paraId="78363F85" w14:textId="77777777" w:rsidTr="00FE09A4">
        <w:trPr>
          <w:trHeight w:val="710"/>
        </w:trPr>
        <w:tc>
          <w:tcPr>
            <w:tcW w:w="2071" w:type="dxa"/>
            <w:tcBorders>
              <w:top w:val="single" w:sz="4" w:space="0" w:color="000000"/>
              <w:left w:val="single" w:sz="4" w:space="0" w:color="000000"/>
              <w:right w:val="single" w:sz="4" w:space="0" w:color="000000"/>
            </w:tcBorders>
            <w:shd w:val="clear" w:color="auto" w:fill="auto"/>
            <w:vAlign w:val="center"/>
          </w:tcPr>
          <w:p w14:paraId="65EF0ED4"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Възраст</w:t>
            </w:r>
          </w:p>
          <w:p w14:paraId="1F18C890" w14:textId="77777777" w:rsidR="00A7714A" w:rsidRPr="00E07FAC" w:rsidRDefault="00A7714A" w:rsidP="00FE09A4">
            <w:pPr>
              <w:jc w:val="center"/>
              <w:rPr>
                <w:rFonts w:ascii="Verdana" w:eastAsiaTheme="minorEastAsia" w:hAnsi="Verdana"/>
              </w:rPr>
            </w:pPr>
          </w:p>
          <w:p w14:paraId="14D30538" w14:textId="77777777" w:rsidR="00A7714A" w:rsidRPr="00E07FAC" w:rsidRDefault="00A7714A" w:rsidP="00FE09A4">
            <w:pPr>
              <w:jc w:val="center"/>
              <w:rPr>
                <w:rFonts w:ascii="Verdana" w:eastAsiaTheme="minorEastAsia" w:hAnsi="Verdana"/>
              </w:rPr>
            </w:pPr>
          </w:p>
        </w:tc>
        <w:tc>
          <w:tcPr>
            <w:tcW w:w="2070" w:type="dxa"/>
            <w:tcBorders>
              <w:top w:val="single" w:sz="4" w:space="0" w:color="000000"/>
              <w:left w:val="single" w:sz="4" w:space="0" w:color="000000"/>
              <w:right w:val="single" w:sz="4" w:space="0" w:color="000000"/>
            </w:tcBorders>
            <w:shd w:val="clear" w:color="auto" w:fill="auto"/>
            <w:vAlign w:val="center"/>
          </w:tcPr>
          <w:p w14:paraId="7E7C0510"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Йоден</w:t>
            </w:r>
          </w:p>
          <w:p w14:paraId="76DB4134"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еквивалент</w:t>
            </w:r>
          </w:p>
          <w:p w14:paraId="5461549C"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(mg)</w:t>
            </w:r>
          </w:p>
        </w:tc>
        <w:tc>
          <w:tcPr>
            <w:tcW w:w="1470" w:type="dxa"/>
            <w:tcBorders>
              <w:top w:val="single" w:sz="4" w:space="0" w:color="000000"/>
              <w:left w:val="single" w:sz="4" w:space="0" w:color="000000"/>
              <w:right w:val="single" w:sz="4" w:space="0" w:color="000000"/>
            </w:tcBorders>
            <w:shd w:val="clear" w:color="auto" w:fill="auto"/>
            <w:vAlign w:val="center"/>
          </w:tcPr>
          <w:p w14:paraId="34F7D417"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Калиев</w:t>
            </w:r>
          </w:p>
          <w:p w14:paraId="22905405"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йодид</w:t>
            </w:r>
          </w:p>
          <w:p w14:paraId="15F3F93E"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(mg)</w:t>
            </w:r>
          </w:p>
        </w:tc>
        <w:tc>
          <w:tcPr>
            <w:tcW w:w="1469" w:type="dxa"/>
            <w:tcBorders>
              <w:top w:val="single" w:sz="4" w:space="0" w:color="000000"/>
              <w:left w:val="single" w:sz="4" w:space="0" w:color="000000"/>
              <w:right w:val="single" w:sz="4" w:space="0" w:color="000000"/>
            </w:tcBorders>
            <w:shd w:val="clear" w:color="auto" w:fill="auto"/>
            <w:vAlign w:val="center"/>
          </w:tcPr>
          <w:p w14:paraId="4BAD868E"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Брой</w:t>
            </w:r>
          </w:p>
          <w:p w14:paraId="5B0FD6EB" w14:textId="77777777" w:rsidR="00A7714A" w:rsidRPr="00E07FAC" w:rsidRDefault="00A7714A" w:rsidP="00FE09A4">
            <w:pPr>
              <w:jc w:val="center"/>
              <w:rPr>
                <w:rFonts w:ascii="Verdana" w:eastAsiaTheme="minorEastAsia" w:hAnsi="Verdana"/>
              </w:rPr>
            </w:pPr>
            <w:r w:rsidRPr="00E07FAC">
              <w:rPr>
                <w:rFonts w:ascii="Verdana" w:eastAsiaTheme="minorEastAsia" w:hAnsi="Verdana"/>
              </w:rPr>
              <w:t>таблетки</w:t>
            </w:r>
          </w:p>
          <w:p w14:paraId="09B4CD57" w14:textId="77777777" w:rsidR="00A7714A" w:rsidRPr="00E07FAC" w:rsidRDefault="00A7714A" w:rsidP="00FE09A4">
            <w:pPr>
              <w:jc w:val="center"/>
              <w:rPr>
                <w:rFonts w:ascii="Verdana" w:eastAsiaTheme="minorEastAsia" w:hAnsi="Verdana"/>
              </w:rPr>
            </w:pPr>
          </w:p>
        </w:tc>
      </w:tr>
      <w:tr w:rsidR="00A7714A" w:rsidRPr="00E07FAC" w14:paraId="4688D8D5"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542FC501" w14:textId="77777777" w:rsidR="00A7714A" w:rsidRPr="00E07FAC" w:rsidRDefault="00A7714A" w:rsidP="00FE09A4">
            <w:pPr>
              <w:rPr>
                <w:rFonts w:ascii="Verdana" w:eastAsiaTheme="minorEastAsia" w:hAnsi="Verdana"/>
              </w:rPr>
            </w:pPr>
            <w:r w:rsidRPr="00E07FAC">
              <w:rPr>
                <w:rFonts w:ascii="Verdana" w:eastAsiaTheme="minorEastAsia" w:hAnsi="Verdana"/>
              </w:rPr>
              <w:t>Новородени</w:t>
            </w:r>
          </w:p>
          <w:p w14:paraId="47A5A296" w14:textId="77777777" w:rsidR="00A7714A" w:rsidRPr="00E07FAC" w:rsidRDefault="00A7714A" w:rsidP="00FE09A4">
            <w:pPr>
              <w:rPr>
                <w:rFonts w:ascii="Verdana" w:eastAsiaTheme="minorEastAsia" w:hAnsi="Verdana"/>
              </w:rPr>
            </w:pPr>
            <w:r w:rsidRPr="00E07FAC">
              <w:rPr>
                <w:rFonts w:ascii="Verdana" w:eastAsiaTheme="minorEastAsia" w:hAnsi="Verdana"/>
              </w:rPr>
              <w:t>до 1 месец</w:t>
            </w:r>
          </w:p>
        </w:tc>
        <w:tc>
          <w:tcPr>
            <w:tcW w:w="2070" w:type="dxa"/>
            <w:tcBorders>
              <w:top w:val="single" w:sz="4" w:space="0" w:color="000000"/>
              <w:left w:val="single" w:sz="4" w:space="0" w:color="000000"/>
              <w:right w:val="single" w:sz="4" w:space="0" w:color="000000"/>
            </w:tcBorders>
            <w:shd w:val="clear" w:color="auto" w:fill="auto"/>
            <w:vAlign w:val="center"/>
          </w:tcPr>
          <w:p w14:paraId="385B2B8F"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1CA2E957" w14:textId="77777777" w:rsidR="00A7714A" w:rsidRPr="00E07FAC" w:rsidRDefault="00A7714A" w:rsidP="00FE09A4">
            <w:pPr>
              <w:rPr>
                <w:rFonts w:ascii="Verdana" w:eastAsiaTheme="minorEastAsia" w:hAnsi="Verdana"/>
              </w:rPr>
            </w:pPr>
            <w:r w:rsidRPr="00E07FAC">
              <w:rPr>
                <w:rFonts w:ascii="Verdana" w:eastAsiaTheme="minorEastAsia" w:hAnsi="Verdana"/>
              </w:rPr>
              <w:t>12,5</w:t>
            </w:r>
          </w:p>
        </w:tc>
        <w:tc>
          <w:tcPr>
            <w:tcW w:w="1470" w:type="dxa"/>
            <w:tcBorders>
              <w:top w:val="single" w:sz="4" w:space="0" w:color="000000"/>
              <w:left w:val="single" w:sz="4" w:space="0" w:color="000000"/>
              <w:right w:val="single" w:sz="4" w:space="0" w:color="000000"/>
            </w:tcBorders>
            <w:shd w:val="clear" w:color="auto" w:fill="auto"/>
            <w:vAlign w:val="center"/>
          </w:tcPr>
          <w:p w14:paraId="30DE60A9"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5E2EF3C2" w14:textId="77777777" w:rsidR="00A7714A" w:rsidRPr="00E07FAC" w:rsidRDefault="00A7714A" w:rsidP="00FE09A4">
            <w:pPr>
              <w:rPr>
                <w:rFonts w:ascii="Verdana" w:eastAsiaTheme="minorEastAsia" w:hAnsi="Verdana"/>
              </w:rPr>
            </w:pPr>
            <w:r w:rsidRPr="00E07FAC">
              <w:rPr>
                <w:rFonts w:ascii="Verdana" w:eastAsiaTheme="minorEastAsia" w:hAnsi="Verdana"/>
              </w:rPr>
              <w:t>16,3</w:t>
            </w:r>
          </w:p>
        </w:tc>
        <w:tc>
          <w:tcPr>
            <w:tcW w:w="1469" w:type="dxa"/>
            <w:tcBorders>
              <w:top w:val="single" w:sz="4" w:space="0" w:color="000000"/>
              <w:left w:val="single" w:sz="4" w:space="0" w:color="000000"/>
              <w:right w:val="single" w:sz="4" w:space="0" w:color="000000"/>
            </w:tcBorders>
            <w:shd w:val="clear" w:color="auto" w:fill="auto"/>
            <w:vAlign w:val="center"/>
          </w:tcPr>
          <w:p w14:paraId="4A4A347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1BCA9A29" w14:textId="77777777" w:rsidR="00A7714A" w:rsidRPr="00E07FAC" w:rsidRDefault="00A7714A" w:rsidP="00FE09A4">
            <w:pPr>
              <w:rPr>
                <w:rFonts w:ascii="Verdana" w:eastAsiaTheme="minorEastAsia" w:hAnsi="Verdana"/>
              </w:rPr>
            </w:pPr>
            <w:r w:rsidRPr="00E07FAC">
              <w:rPr>
                <w:rFonts w:ascii="Verdana" w:eastAsiaTheme="minorEastAsia" w:hAnsi="Verdana"/>
              </w:rPr>
              <w:t>1/4*</w:t>
            </w:r>
          </w:p>
        </w:tc>
      </w:tr>
      <w:tr w:rsidR="00A7714A" w:rsidRPr="00E07FAC" w14:paraId="001BB4D2"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0AF3373A" w14:textId="77777777" w:rsidR="00A7714A" w:rsidRPr="00E07FAC" w:rsidRDefault="00A7714A" w:rsidP="00FE09A4">
            <w:pPr>
              <w:rPr>
                <w:rFonts w:ascii="Verdana" w:eastAsiaTheme="minorEastAsia" w:hAnsi="Verdana"/>
              </w:rPr>
            </w:pPr>
            <w:r w:rsidRPr="00E07FAC">
              <w:rPr>
                <w:rFonts w:ascii="Verdana" w:eastAsiaTheme="minorEastAsia" w:hAnsi="Verdana"/>
              </w:rPr>
              <w:t>От 1 до</w:t>
            </w:r>
          </w:p>
          <w:p w14:paraId="2F9A695D" w14:textId="77777777" w:rsidR="00A7714A" w:rsidRPr="00E07FAC" w:rsidRDefault="00A7714A" w:rsidP="00FE09A4">
            <w:pPr>
              <w:rPr>
                <w:rFonts w:ascii="Verdana" w:eastAsiaTheme="minorEastAsia" w:hAnsi="Verdana"/>
              </w:rPr>
            </w:pPr>
            <w:r w:rsidRPr="00E07FAC">
              <w:rPr>
                <w:rFonts w:ascii="Verdana" w:eastAsiaTheme="minorEastAsia" w:hAnsi="Verdana"/>
              </w:rPr>
              <w:t>2 месеца</w:t>
            </w:r>
          </w:p>
        </w:tc>
        <w:tc>
          <w:tcPr>
            <w:tcW w:w="2070" w:type="dxa"/>
            <w:tcBorders>
              <w:top w:val="single" w:sz="4" w:space="0" w:color="000000"/>
              <w:left w:val="single" w:sz="4" w:space="0" w:color="000000"/>
              <w:right w:val="single" w:sz="4" w:space="0" w:color="000000"/>
            </w:tcBorders>
            <w:shd w:val="clear" w:color="auto" w:fill="auto"/>
            <w:vAlign w:val="center"/>
          </w:tcPr>
          <w:p w14:paraId="51C8DE97"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22101D7A" w14:textId="77777777" w:rsidR="00A7714A" w:rsidRPr="00E07FAC" w:rsidRDefault="00A7714A" w:rsidP="00FE09A4">
            <w:pPr>
              <w:rPr>
                <w:rFonts w:ascii="Verdana" w:eastAsiaTheme="minorEastAsia" w:hAnsi="Verdana"/>
              </w:rPr>
            </w:pPr>
            <w:r w:rsidRPr="00E07FAC">
              <w:rPr>
                <w:rFonts w:ascii="Verdana" w:eastAsiaTheme="minorEastAsia" w:hAnsi="Verdana"/>
              </w:rPr>
              <w:t>12,5 - 25</w:t>
            </w:r>
          </w:p>
        </w:tc>
        <w:tc>
          <w:tcPr>
            <w:tcW w:w="1470" w:type="dxa"/>
            <w:tcBorders>
              <w:top w:val="single" w:sz="4" w:space="0" w:color="000000"/>
              <w:left w:val="single" w:sz="4" w:space="0" w:color="000000"/>
              <w:right w:val="single" w:sz="4" w:space="0" w:color="000000"/>
            </w:tcBorders>
            <w:shd w:val="clear" w:color="auto" w:fill="auto"/>
            <w:vAlign w:val="center"/>
          </w:tcPr>
          <w:p w14:paraId="5F4783E5"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559BD955" w14:textId="77777777" w:rsidR="00A7714A" w:rsidRPr="00E07FAC" w:rsidRDefault="00A7714A" w:rsidP="00FE09A4">
            <w:pPr>
              <w:rPr>
                <w:rFonts w:ascii="Verdana" w:eastAsiaTheme="minorEastAsia" w:hAnsi="Verdana"/>
              </w:rPr>
            </w:pPr>
            <w:r w:rsidRPr="00E07FAC">
              <w:rPr>
                <w:rFonts w:ascii="Verdana" w:eastAsiaTheme="minorEastAsia" w:hAnsi="Verdana"/>
              </w:rPr>
              <w:t>15 - 30</w:t>
            </w:r>
          </w:p>
        </w:tc>
        <w:tc>
          <w:tcPr>
            <w:tcW w:w="1469" w:type="dxa"/>
            <w:tcBorders>
              <w:top w:val="single" w:sz="4" w:space="0" w:color="000000"/>
              <w:left w:val="single" w:sz="4" w:space="0" w:color="000000"/>
              <w:right w:val="single" w:sz="4" w:space="0" w:color="000000"/>
            </w:tcBorders>
            <w:shd w:val="clear" w:color="auto" w:fill="auto"/>
            <w:vAlign w:val="center"/>
          </w:tcPr>
          <w:p w14:paraId="56ED765B"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6EE27126" w14:textId="77777777" w:rsidR="00A7714A" w:rsidRPr="00E07FAC" w:rsidRDefault="00A7714A" w:rsidP="00FE09A4">
            <w:pPr>
              <w:rPr>
                <w:rFonts w:ascii="Verdana" w:eastAsiaTheme="minorEastAsia" w:hAnsi="Verdana"/>
              </w:rPr>
            </w:pPr>
            <w:r w:rsidRPr="00E07FAC">
              <w:rPr>
                <w:rFonts w:ascii="Verdana" w:eastAsiaTheme="minorEastAsia" w:hAnsi="Verdana"/>
              </w:rPr>
              <w:t>1/4 - 1/2</w:t>
            </w:r>
          </w:p>
        </w:tc>
      </w:tr>
      <w:tr w:rsidR="00A7714A" w:rsidRPr="00E07FAC" w14:paraId="6A67C569"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41F49310" w14:textId="77777777" w:rsidR="00A7714A" w:rsidRPr="00E07FAC" w:rsidRDefault="00A7714A" w:rsidP="00FE09A4">
            <w:pPr>
              <w:rPr>
                <w:rFonts w:ascii="Verdana" w:eastAsiaTheme="minorEastAsia" w:hAnsi="Verdana"/>
              </w:rPr>
            </w:pPr>
            <w:r w:rsidRPr="00E07FAC">
              <w:rPr>
                <w:rFonts w:ascii="Verdana" w:eastAsiaTheme="minorEastAsia" w:hAnsi="Verdana"/>
              </w:rPr>
              <w:t>От 2 месеца</w:t>
            </w:r>
          </w:p>
          <w:p w14:paraId="5EBA9E2F" w14:textId="77777777" w:rsidR="00A7714A" w:rsidRPr="00E07FAC" w:rsidRDefault="00A7714A" w:rsidP="00FE09A4">
            <w:pPr>
              <w:rPr>
                <w:rFonts w:ascii="Verdana" w:eastAsiaTheme="minorEastAsia" w:hAnsi="Verdana"/>
              </w:rPr>
            </w:pPr>
            <w:r w:rsidRPr="00E07FAC">
              <w:rPr>
                <w:rFonts w:ascii="Verdana" w:eastAsiaTheme="minorEastAsia" w:hAnsi="Verdana"/>
              </w:rPr>
              <w:t>до 3 години</w:t>
            </w:r>
          </w:p>
        </w:tc>
        <w:tc>
          <w:tcPr>
            <w:tcW w:w="2070" w:type="dxa"/>
            <w:tcBorders>
              <w:top w:val="single" w:sz="4" w:space="0" w:color="000000"/>
              <w:left w:val="single" w:sz="4" w:space="0" w:color="000000"/>
              <w:right w:val="single" w:sz="4" w:space="0" w:color="000000"/>
            </w:tcBorders>
            <w:shd w:val="clear" w:color="auto" w:fill="auto"/>
            <w:vAlign w:val="center"/>
          </w:tcPr>
          <w:p w14:paraId="38536357"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7216DA84" w14:textId="77777777" w:rsidR="00A7714A" w:rsidRPr="00E07FAC" w:rsidRDefault="00A7714A" w:rsidP="00FE09A4">
            <w:pPr>
              <w:rPr>
                <w:rFonts w:ascii="Verdana" w:eastAsiaTheme="minorEastAsia" w:hAnsi="Verdana"/>
              </w:rPr>
            </w:pPr>
            <w:r w:rsidRPr="00E07FAC">
              <w:rPr>
                <w:rFonts w:ascii="Verdana" w:eastAsiaTheme="minorEastAsia" w:hAnsi="Verdana"/>
              </w:rPr>
              <w:t>25</w:t>
            </w:r>
          </w:p>
        </w:tc>
        <w:tc>
          <w:tcPr>
            <w:tcW w:w="1470" w:type="dxa"/>
            <w:tcBorders>
              <w:top w:val="single" w:sz="4" w:space="0" w:color="000000"/>
              <w:left w:val="single" w:sz="4" w:space="0" w:color="000000"/>
              <w:right w:val="single" w:sz="4" w:space="0" w:color="000000"/>
            </w:tcBorders>
            <w:shd w:val="clear" w:color="auto" w:fill="auto"/>
            <w:vAlign w:val="center"/>
          </w:tcPr>
          <w:p w14:paraId="71C9F8F4"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6C60A458" w14:textId="77777777" w:rsidR="00A7714A" w:rsidRPr="00E07FAC" w:rsidRDefault="00A7714A" w:rsidP="00FE09A4">
            <w:pPr>
              <w:rPr>
                <w:rFonts w:ascii="Verdana" w:eastAsiaTheme="minorEastAsia" w:hAnsi="Verdana"/>
              </w:rPr>
            </w:pPr>
            <w:r w:rsidRPr="00E07FAC">
              <w:rPr>
                <w:rFonts w:ascii="Verdana" w:eastAsiaTheme="minorEastAsia" w:hAnsi="Verdana"/>
              </w:rPr>
              <w:t>32,5</w:t>
            </w:r>
          </w:p>
        </w:tc>
        <w:tc>
          <w:tcPr>
            <w:tcW w:w="1469" w:type="dxa"/>
            <w:tcBorders>
              <w:top w:val="single" w:sz="4" w:space="0" w:color="000000"/>
              <w:left w:val="single" w:sz="4" w:space="0" w:color="000000"/>
              <w:right w:val="single" w:sz="4" w:space="0" w:color="000000"/>
            </w:tcBorders>
            <w:shd w:val="clear" w:color="auto" w:fill="auto"/>
            <w:vAlign w:val="center"/>
          </w:tcPr>
          <w:p w14:paraId="528DBFF9"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230AA4FA" w14:textId="77777777" w:rsidR="00A7714A" w:rsidRPr="00E07FAC" w:rsidRDefault="00A7714A" w:rsidP="00FE09A4">
            <w:pPr>
              <w:rPr>
                <w:rFonts w:ascii="Verdana" w:eastAsiaTheme="minorEastAsia" w:hAnsi="Verdana"/>
              </w:rPr>
            </w:pPr>
            <w:r w:rsidRPr="00E07FAC">
              <w:rPr>
                <w:rFonts w:ascii="Verdana" w:eastAsiaTheme="minorEastAsia" w:hAnsi="Verdana"/>
              </w:rPr>
              <w:t>1/2</w:t>
            </w:r>
          </w:p>
        </w:tc>
      </w:tr>
      <w:tr w:rsidR="00A7714A" w:rsidRPr="00E07FAC" w14:paraId="5C9B20D2"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2A0D4EFF" w14:textId="77777777" w:rsidR="00A7714A" w:rsidRPr="00E07FAC" w:rsidRDefault="00A7714A" w:rsidP="00FE09A4">
            <w:pPr>
              <w:rPr>
                <w:rFonts w:ascii="Verdana" w:eastAsiaTheme="minorEastAsia" w:hAnsi="Verdana"/>
              </w:rPr>
            </w:pPr>
            <w:r w:rsidRPr="00E07FAC">
              <w:rPr>
                <w:rFonts w:ascii="Verdana" w:eastAsiaTheme="minorEastAsia" w:hAnsi="Verdana"/>
              </w:rPr>
              <w:t>От 3 до</w:t>
            </w:r>
          </w:p>
          <w:p w14:paraId="5B9C5E28" w14:textId="77777777" w:rsidR="00A7714A" w:rsidRPr="00E07FAC" w:rsidRDefault="00A7714A" w:rsidP="00FE09A4">
            <w:pPr>
              <w:rPr>
                <w:rFonts w:ascii="Verdana" w:eastAsiaTheme="minorEastAsia" w:hAnsi="Verdana"/>
              </w:rPr>
            </w:pPr>
            <w:r w:rsidRPr="00E07FAC">
              <w:rPr>
                <w:rFonts w:ascii="Verdana" w:eastAsiaTheme="minorEastAsia" w:hAnsi="Verdana"/>
              </w:rPr>
              <w:t>12 години</w:t>
            </w:r>
          </w:p>
        </w:tc>
        <w:tc>
          <w:tcPr>
            <w:tcW w:w="2070" w:type="dxa"/>
            <w:tcBorders>
              <w:top w:val="single" w:sz="4" w:space="0" w:color="000000"/>
              <w:left w:val="single" w:sz="4" w:space="0" w:color="000000"/>
              <w:right w:val="single" w:sz="4" w:space="0" w:color="000000"/>
            </w:tcBorders>
            <w:shd w:val="clear" w:color="auto" w:fill="auto"/>
            <w:vAlign w:val="center"/>
          </w:tcPr>
          <w:p w14:paraId="18D5165A"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41C72ACD" w14:textId="77777777" w:rsidR="00A7714A" w:rsidRPr="00E07FAC" w:rsidRDefault="00A7714A" w:rsidP="00FE09A4">
            <w:pPr>
              <w:rPr>
                <w:rFonts w:ascii="Verdana" w:eastAsiaTheme="minorEastAsia" w:hAnsi="Verdana"/>
              </w:rPr>
            </w:pPr>
            <w:r w:rsidRPr="00E07FAC">
              <w:rPr>
                <w:rFonts w:ascii="Verdana" w:eastAsiaTheme="minorEastAsia" w:hAnsi="Verdana"/>
              </w:rPr>
              <w:t>50</w:t>
            </w:r>
          </w:p>
        </w:tc>
        <w:tc>
          <w:tcPr>
            <w:tcW w:w="1470" w:type="dxa"/>
            <w:tcBorders>
              <w:top w:val="single" w:sz="4" w:space="0" w:color="000000"/>
              <w:left w:val="single" w:sz="4" w:space="0" w:color="000000"/>
              <w:right w:val="single" w:sz="4" w:space="0" w:color="000000"/>
            </w:tcBorders>
            <w:shd w:val="clear" w:color="auto" w:fill="auto"/>
            <w:vAlign w:val="center"/>
          </w:tcPr>
          <w:p w14:paraId="10C1C57B"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74C1AC57" w14:textId="77777777" w:rsidR="00A7714A" w:rsidRPr="00E07FAC" w:rsidRDefault="00A7714A" w:rsidP="00FE09A4">
            <w:pPr>
              <w:rPr>
                <w:rFonts w:ascii="Verdana" w:eastAsiaTheme="minorEastAsia" w:hAnsi="Verdana"/>
              </w:rPr>
            </w:pPr>
            <w:r w:rsidRPr="00E07FAC">
              <w:rPr>
                <w:rFonts w:ascii="Verdana" w:eastAsiaTheme="minorEastAsia" w:hAnsi="Verdana"/>
              </w:rPr>
              <w:t>65</w:t>
            </w:r>
          </w:p>
        </w:tc>
        <w:tc>
          <w:tcPr>
            <w:tcW w:w="1469" w:type="dxa"/>
            <w:tcBorders>
              <w:top w:val="single" w:sz="4" w:space="0" w:color="000000"/>
              <w:left w:val="single" w:sz="4" w:space="0" w:color="000000"/>
              <w:right w:val="single" w:sz="4" w:space="0" w:color="000000"/>
            </w:tcBorders>
            <w:shd w:val="clear" w:color="auto" w:fill="auto"/>
            <w:vAlign w:val="center"/>
          </w:tcPr>
          <w:p w14:paraId="44FD6956"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48BED917" w14:textId="77777777" w:rsidR="00A7714A" w:rsidRPr="00E07FAC" w:rsidRDefault="00A7714A" w:rsidP="00FE09A4">
            <w:pPr>
              <w:rPr>
                <w:rFonts w:ascii="Verdana" w:eastAsiaTheme="minorEastAsia" w:hAnsi="Verdana"/>
              </w:rPr>
            </w:pPr>
            <w:r w:rsidRPr="00E07FAC">
              <w:rPr>
                <w:rFonts w:ascii="Verdana" w:eastAsiaTheme="minorEastAsia" w:hAnsi="Verdana"/>
              </w:rPr>
              <w:t>1</w:t>
            </w:r>
          </w:p>
        </w:tc>
      </w:tr>
      <w:tr w:rsidR="00A7714A" w:rsidRPr="00E07FAC" w14:paraId="5381FA65"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4646ED7C" w14:textId="77777777" w:rsidR="00A7714A" w:rsidRPr="00E07FAC" w:rsidRDefault="00A7714A" w:rsidP="00FE09A4">
            <w:pPr>
              <w:rPr>
                <w:rFonts w:ascii="Verdana" w:eastAsiaTheme="minorEastAsia" w:hAnsi="Verdana"/>
              </w:rPr>
            </w:pPr>
            <w:r w:rsidRPr="00E07FAC">
              <w:rPr>
                <w:rFonts w:ascii="Verdana" w:eastAsiaTheme="minorEastAsia" w:hAnsi="Verdana"/>
              </w:rPr>
              <w:t>От 12 до</w:t>
            </w:r>
          </w:p>
          <w:p w14:paraId="2A1175AE"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45 години</w:t>
            </w:r>
          </w:p>
        </w:tc>
        <w:tc>
          <w:tcPr>
            <w:tcW w:w="2070" w:type="dxa"/>
            <w:tcBorders>
              <w:top w:val="single" w:sz="4" w:space="0" w:color="000000"/>
              <w:left w:val="single" w:sz="4" w:space="0" w:color="000000"/>
              <w:right w:val="single" w:sz="4" w:space="0" w:color="000000"/>
            </w:tcBorders>
            <w:shd w:val="clear" w:color="auto" w:fill="auto"/>
            <w:vAlign w:val="center"/>
          </w:tcPr>
          <w:p w14:paraId="7ADC608F"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 </w:t>
            </w:r>
          </w:p>
          <w:p w14:paraId="737151AC"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100</w:t>
            </w:r>
          </w:p>
        </w:tc>
        <w:tc>
          <w:tcPr>
            <w:tcW w:w="1470" w:type="dxa"/>
            <w:tcBorders>
              <w:top w:val="single" w:sz="4" w:space="0" w:color="000000"/>
              <w:left w:val="single" w:sz="4" w:space="0" w:color="000000"/>
              <w:right w:val="single" w:sz="4" w:space="0" w:color="000000"/>
            </w:tcBorders>
            <w:shd w:val="clear" w:color="auto" w:fill="auto"/>
            <w:vAlign w:val="center"/>
          </w:tcPr>
          <w:p w14:paraId="5D5719E9"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 </w:t>
            </w:r>
          </w:p>
          <w:p w14:paraId="7189E52B"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130</w:t>
            </w:r>
          </w:p>
        </w:tc>
        <w:tc>
          <w:tcPr>
            <w:tcW w:w="1469" w:type="dxa"/>
            <w:tcBorders>
              <w:top w:val="single" w:sz="4" w:space="0" w:color="000000"/>
              <w:left w:val="single" w:sz="4" w:space="0" w:color="000000"/>
              <w:right w:val="single" w:sz="4" w:space="0" w:color="000000"/>
            </w:tcBorders>
            <w:shd w:val="clear" w:color="auto" w:fill="auto"/>
            <w:vAlign w:val="center"/>
          </w:tcPr>
          <w:p w14:paraId="5229A78B"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 </w:t>
            </w:r>
          </w:p>
          <w:p w14:paraId="230D6254"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2</w:t>
            </w:r>
          </w:p>
        </w:tc>
      </w:tr>
      <w:tr w:rsidR="00A7714A" w:rsidRPr="00E07FAC" w14:paraId="4E0E29B8" w14:textId="77777777" w:rsidTr="00FE09A4">
        <w:trPr>
          <w:trHeight w:val="470"/>
        </w:trPr>
        <w:tc>
          <w:tcPr>
            <w:tcW w:w="2071" w:type="dxa"/>
            <w:tcBorders>
              <w:top w:val="single" w:sz="4" w:space="0" w:color="000000"/>
              <w:left w:val="single" w:sz="4" w:space="0" w:color="000000"/>
              <w:right w:val="single" w:sz="4" w:space="0" w:color="000000"/>
            </w:tcBorders>
            <w:shd w:val="clear" w:color="auto" w:fill="auto"/>
            <w:vAlign w:val="center"/>
          </w:tcPr>
          <w:p w14:paraId="3C6FD247" w14:textId="77777777" w:rsidR="00A7714A" w:rsidRPr="00E07FAC" w:rsidRDefault="00A7714A" w:rsidP="00FE09A4">
            <w:pPr>
              <w:rPr>
                <w:rFonts w:ascii="Verdana" w:eastAsiaTheme="minorEastAsia" w:hAnsi="Verdana"/>
              </w:rPr>
            </w:pPr>
            <w:r w:rsidRPr="00E07FAC">
              <w:rPr>
                <w:rFonts w:ascii="Verdana" w:eastAsiaTheme="minorEastAsia" w:hAnsi="Verdana"/>
              </w:rPr>
              <w:lastRenderedPageBreak/>
              <w:t>Бременни и</w:t>
            </w:r>
          </w:p>
          <w:p w14:paraId="28E2C29D" w14:textId="77777777" w:rsidR="00A7714A" w:rsidRPr="00E07FAC" w:rsidRDefault="00A7714A" w:rsidP="00FE09A4">
            <w:pPr>
              <w:rPr>
                <w:rFonts w:ascii="Verdana" w:eastAsiaTheme="minorEastAsia" w:hAnsi="Verdana"/>
              </w:rPr>
            </w:pPr>
            <w:r w:rsidRPr="00E07FAC">
              <w:rPr>
                <w:rFonts w:ascii="Verdana" w:eastAsiaTheme="minorEastAsia" w:hAnsi="Verdana"/>
              </w:rPr>
              <w:t>кърмачки**</w:t>
            </w:r>
          </w:p>
        </w:tc>
        <w:tc>
          <w:tcPr>
            <w:tcW w:w="2070" w:type="dxa"/>
            <w:tcBorders>
              <w:top w:val="single" w:sz="4" w:space="0" w:color="000000"/>
              <w:left w:val="single" w:sz="4" w:space="0" w:color="000000"/>
              <w:right w:val="single" w:sz="4" w:space="0" w:color="000000"/>
            </w:tcBorders>
            <w:shd w:val="clear" w:color="auto" w:fill="auto"/>
            <w:vAlign w:val="center"/>
          </w:tcPr>
          <w:p w14:paraId="1E50CC31"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1CB62E66" w14:textId="77777777" w:rsidR="00A7714A" w:rsidRPr="00E07FAC" w:rsidRDefault="00A7714A" w:rsidP="00FE09A4">
            <w:pPr>
              <w:rPr>
                <w:rFonts w:ascii="Verdana" w:eastAsiaTheme="minorEastAsia" w:hAnsi="Verdana"/>
              </w:rPr>
            </w:pPr>
            <w:r w:rsidRPr="00E07FAC">
              <w:rPr>
                <w:rFonts w:ascii="Verdana" w:eastAsiaTheme="minorEastAsia" w:hAnsi="Verdana"/>
              </w:rPr>
              <w:t>100</w:t>
            </w:r>
          </w:p>
        </w:tc>
        <w:tc>
          <w:tcPr>
            <w:tcW w:w="1470" w:type="dxa"/>
            <w:tcBorders>
              <w:top w:val="single" w:sz="4" w:space="0" w:color="000000"/>
              <w:left w:val="single" w:sz="4" w:space="0" w:color="000000"/>
              <w:right w:val="single" w:sz="4" w:space="0" w:color="000000"/>
            </w:tcBorders>
            <w:shd w:val="clear" w:color="auto" w:fill="auto"/>
            <w:vAlign w:val="center"/>
          </w:tcPr>
          <w:p w14:paraId="141EB42F"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78F31A3B" w14:textId="77777777" w:rsidR="00A7714A" w:rsidRPr="00E07FAC" w:rsidRDefault="00A7714A" w:rsidP="00FE09A4">
            <w:pPr>
              <w:rPr>
                <w:rFonts w:ascii="Verdana" w:eastAsiaTheme="minorEastAsia" w:hAnsi="Verdana"/>
              </w:rPr>
            </w:pPr>
            <w:r w:rsidRPr="00E07FAC">
              <w:rPr>
                <w:rFonts w:ascii="Verdana" w:eastAsiaTheme="minorEastAsia" w:hAnsi="Verdana"/>
              </w:rPr>
              <w:t>130</w:t>
            </w:r>
          </w:p>
        </w:tc>
        <w:tc>
          <w:tcPr>
            <w:tcW w:w="1469" w:type="dxa"/>
            <w:tcBorders>
              <w:top w:val="single" w:sz="4" w:space="0" w:color="000000"/>
              <w:left w:val="single" w:sz="4" w:space="0" w:color="000000"/>
              <w:right w:val="single" w:sz="4" w:space="0" w:color="000000"/>
            </w:tcBorders>
            <w:shd w:val="clear" w:color="auto" w:fill="auto"/>
            <w:vAlign w:val="center"/>
          </w:tcPr>
          <w:p w14:paraId="21423B40" w14:textId="77777777" w:rsidR="00A7714A" w:rsidRPr="00E07FAC" w:rsidRDefault="00A7714A" w:rsidP="00FE09A4">
            <w:pPr>
              <w:rPr>
                <w:rFonts w:ascii="Verdana" w:eastAsiaTheme="minorEastAsia" w:hAnsi="Verdana"/>
              </w:rPr>
            </w:pPr>
            <w:r w:rsidRPr="00E07FAC">
              <w:rPr>
                <w:rFonts w:ascii="Verdana" w:eastAsiaTheme="minorEastAsia" w:hAnsi="Verdana"/>
              </w:rPr>
              <w:t> </w:t>
            </w:r>
          </w:p>
          <w:p w14:paraId="04E7DCCC" w14:textId="77777777" w:rsidR="00A7714A" w:rsidRPr="00E07FAC" w:rsidRDefault="00A7714A" w:rsidP="00FE09A4">
            <w:pPr>
              <w:rPr>
                <w:rFonts w:ascii="Verdana" w:eastAsiaTheme="minorEastAsia" w:hAnsi="Verdana"/>
              </w:rPr>
            </w:pPr>
            <w:r w:rsidRPr="00E07FAC">
              <w:rPr>
                <w:rFonts w:ascii="Verdana" w:eastAsiaTheme="minorEastAsia" w:hAnsi="Verdana"/>
              </w:rPr>
              <w:t>2</w:t>
            </w:r>
          </w:p>
        </w:tc>
      </w:tr>
      <w:tr w:rsidR="00A7714A" w:rsidRPr="00E07FAC" w14:paraId="24EC93D9" w14:textId="77777777" w:rsidTr="00FE09A4">
        <w:tc>
          <w:tcPr>
            <w:tcW w:w="2071" w:type="dxa"/>
            <w:tcBorders>
              <w:top w:val="single" w:sz="4" w:space="0" w:color="000000"/>
              <w:left w:val="single" w:sz="4" w:space="0" w:color="000000"/>
              <w:right w:val="single" w:sz="4" w:space="0" w:color="000000"/>
            </w:tcBorders>
            <w:shd w:val="clear" w:color="auto" w:fill="auto"/>
            <w:vAlign w:val="center"/>
          </w:tcPr>
          <w:p w14:paraId="106346BF"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2070" w:type="dxa"/>
            <w:tcBorders>
              <w:top w:val="single" w:sz="4" w:space="0" w:color="000000"/>
              <w:left w:val="single" w:sz="4" w:space="0" w:color="000000"/>
              <w:right w:val="single" w:sz="4" w:space="0" w:color="000000"/>
            </w:tcBorders>
            <w:shd w:val="clear" w:color="auto" w:fill="auto"/>
            <w:vAlign w:val="center"/>
          </w:tcPr>
          <w:p w14:paraId="4B9DCB21"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470" w:type="dxa"/>
            <w:tcBorders>
              <w:top w:val="single" w:sz="4" w:space="0" w:color="000000"/>
              <w:left w:val="single" w:sz="4" w:space="0" w:color="000000"/>
              <w:right w:val="single" w:sz="4" w:space="0" w:color="000000"/>
            </w:tcBorders>
            <w:shd w:val="clear" w:color="auto" w:fill="auto"/>
            <w:vAlign w:val="center"/>
          </w:tcPr>
          <w:p w14:paraId="7F867E3C"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c>
          <w:tcPr>
            <w:tcW w:w="1469" w:type="dxa"/>
            <w:tcBorders>
              <w:top w:val="single" w:sz="4" w:space="0" w:color="000000"/>
              <w:left w:val="single" w:sz="4" w:space="0" w:color="000000"/>
              <w:right w:val="single" w:sz="4" w:space="0" w:color="000000"/>
            </w:tcBorders>
            <w:shd w:val="clear" w:color="auto" w:fill="auto"/>
            <w:vAlign w:val="center"/>
          </w:tcPr>
          <w:p w14:paraId="65A5CE6A" w14:textId="77777777" w:rsidR="00A7714A" w:rsidRPr="00E07FAC" w:rsidRDefault="00A7714A" w:rsidP="00FE09A4">
            <w:pPr>
              <w:rPr>
                <w:rFonts w:ascii="Verdana" w:eastAsiaTheme="minorEastAsia" w:hAnsi="Verdana"/>
              </w:rPr>
            </w:pPr>
            <w:r w:rsidRPr="00E07FAC">
              <w:rPr>
                <w:rFonts w:ascii="Verdana" w:eastAsiaTheme="minorEastAsia" w:hAnsi="Verdana"/>
              </w:rPr>
              <w:t> </w:t>
            </w:r>
          </w:p>
        </w:tc>
      </w:tr>
    </w:tbl>
    <w:p w14:paraId="22F0AF6B" w14:textId="77777777" w:rsidR="00A7714A" w:rsidRPr="00E07FAC" w:rsidRDefault="00A7714A" w:rsidP="00A7714A">
      <w:pPr>
        <w:ind w:firstLine="850"/>
        <w:jc w:val="both"/>
        <w:rPr>
          <w:rFonts w:ascii="Verdana" w:eastAsiaTheme="minorEastAsia" w:hAnsi="Verdana"/>
        </w:rPr>
      </w:pPr>
      <w:r w:rsidRPr="00E07FAC">
        <w:rPr>
          <w:rFonts w:ascii="Verdana" w:eastAsiaTheme="minorEastAsia" w:hAnsi="Verdana"/>
        </w:rPr>
        <w:t>* - дава се само една доза</w:t>
      </w:r>
    </w:p>
    <w:p w14:paraId="06866F92" w14:textId="77777777" w:rsidR="00A7714A" w:rsidRPr="00E07FAC" w:rsidRDefault="00A7714A" w:rsidP="00A7714A">
      <w:pPr>
        <w:ind w:firstLine="850"/>
        <w:jc w:val="both"/>
        <w:rPr>
          <w:rFonts w:ascii="Verdana" w:eastAsiaTheme="minorEastAsia" w:hAnsi="Verdana"/>
        </w:rPr>
      </w:pPr>
      <w:r w:rsidRPr="00E07FAC">
        <w:rPr>
          <w:rFonts w:ascii="Verdana" w:eastAsiaTheme="minorEastAsia" w:hAnsi="Verdana"/>
        </w:rPr>
        <w:t>** - дават се само две дози</w:t>
      </w:r>
    </w:p>
    <w:p w14:paraId="6E72E364" w14:textId="77777777" w:rsidR="00A7714A" w:rsidRPr="00E07FAC" w:rsidRDefault="00A7714A" w:rsidP="00A7714A">
      <w:pPr>
        <w:ind w:firstLine="850"/>
        <w:jc w:val="both"/>
        <w:rPr>
          <w:rFonts w:ascii="Verdana" w:eastAsiaTheme="minorEastAsia" w:hAnsi="Verdana"/>
        </w:rPr>
      </w:pPr>
      <w:r w:rsidRPr="00E07FAC">
        <w:rPr>
          <w:rFonts w:ascii="Verdana" w:eastAsiaTheme="minorEastAsia" w:hAnsi="Verdana"/>
        </w:rPr>
        <w:t>Внимание! Максимална доза не повече от 1 грам, йодните таблетки да не се вземат повече от 10 дни.</w:t>
      </w:r>
    </w:p>
    <w:p w14:paraId="488A6BBD" w14:textId="77777777" w:rsidR="00A7714A" w:rsidRPr="00E07FAC" w:rsidRDefault="00A7714A" w:rsidP="00A7714A">
      <w:pPr>
        <w:ind w:firstLine="284"/>
        <w:rPr>
          <w:rFonts w:ascii="Verdana" w:hAnsi="Verdana"/>
          <w:b/>
        </w:rPr>
      </w:pPr>
      <w:r w:rsidRPr="00E07FAC">
        <w:rPr>
          <w:rFonts w:ascii="Verdana" w:hAnsi="Verdana"/>
          <w:b/>
        </w:rPr>
        <w:t xml:space="preserve">Приложение №6 </w:t>
      </w:r>
    </w:p>
    <w:p w14:paraId="0154079B" w14:textId="77777777" w:rsidR="00A7714A" w:rsidRPr="00E07FAC" w:rsidRDefault="00A7714A" w:rsidP="00A7714A">
      <w:pPr>
        <w:ind w:firstLine="284"/>
        <w:rPr>
          <w:rFonts w:ascii="Verdana" w:hAnsi="Verdana"/>
          <w:b/>
        </w:rPr>
      </w:pPr>
      <w:r w:rsidRPr="00E07FAC">
        <w:rPr>
          <w:rFonts w:ascii="Verdana" w:hAnsi="Verdana"/>
          <w:b/>
        </w:rPr>
        <w:t>Резултати от изчисленията за допустимото време на престой в зони</w:t>
      </w:r>
    </w:p>
    <w:p w14:paraId="0FB485E6" w14:textId="77777777" w:rsidR="00A7714A" w:rsidRPr="00E07FAC" w:rsidRDefault="00A7714A" w:rsidP="00A7714A">
      <w:pPr>
        <w:ind w:firstLine="284"/>
        <w:rPr>
          <w:rFonts w:ascii="Verdana" w:hAnsi="Verdana"/>
          <w:b/>
        </w:rPr>
      </w:pPr>
      <w:r w:rsidRPr="00E07FAC">
        <w:rPr>
          <w:rFonts w:ascii="Verdana" w:hAnsi="Verdana"/>
          <w:b/>
        </w:rPr>
        <w:t xml:space="preserve">                 с повишена стойност на мощността на дозата,</w:t>
      </w:r>
    </w:p>
    <w:p w14:paraId="1B819210" w14:textId="77777777" w:rsidR="00A7714A" w:rsidRPr="00E07FAC" w:rsidRDefault="00A7714A" w:rsidP="00A7714A">
      <w:pPr>
        <w:ind w:firstLine="284"/>
        <w:rPr>
          <w:rFonts w:ascii="Verdana" w:hAnsi="Verdana"/>
          <w:b/>
        </w:rPr>
      </w:pPr>
      <w:r w:rsidRPr="00E07FAC">
        <w:rPr>
          <w:rFonts w:ascii="Verdana" w:hAnsi="Verdana"/>
          <w:b/>
        </w:rPr>
        <w:t xml:space="preserve">                      за което се достигат дозовите лимити</w:t>
      </w:r>
    </w:p>
    <w:tbl>
      <w:tblPr>
        <w:tblW w:w="7605"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4A0" w:firstRow="1" w:lastRow="0" w:firstColumn="1" w:lastColumn="0" w:noHBand="0" w:noVBand="1"/>
      </w:tblPr>
      <w:tblGrid>
        <w:gridCol w:w="1439"/>
        <w:gridCol w:w="2056"/>
        <w:gridCol w:w="2056"/>
        <w:gridCol w:w="2054"/>
      </w:tblGrid>
      <w:tr w:rsidR="00A7714A" w:rsidRPr="00E07FAC" w14:paraId="16C6D6FE"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360F" w14:textId="77777777" w:rsidR="00A7714A" w:rsidRPr="00E07FAC" w:rsidRDefault="00A7714A" w:rsidP="00FE09A4">
            <w:pPr>
              <w:jc w:val="center"/>
              <w:rPr>
                <w:rFonts w:ascii="Verdana" w:hAnsi="Verdana"/>
              </w:rPr>
            </w:pPr>
            <w:r w:rsidRPr="00E07FAC">
              <w:rPr>
                <w:rFonts w:ascii="Verdana" w:hAnsi="Verdana"/>
              </w:rPr>
              <w:t>Мощност на дозата, mSv/h</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FAF28" w14:textId="77777777" w:rsidR="00A7714A" w:rsidRPr="00E07FAC" w:rsidRDefault="00A7714A" w:rsidP="00FE09A4">
            <w:pPr>
              <w:jc w:val="center"/>
              <w:rPr>
                <w:rFonts w:ascii="Verdana" w:hAnsi="Verdana"/>
              </w:rPr>
            </w:pPr>
            <w:r w:rsidRPr="00E07FAC">
              <w:rPr>
                <w:rFonts w:ascii="Verdana" w:hAnsi="Verdana"/>
              </w:rPr>
              <w:t>Общо време на пребиваване, след което се надхвърля дозовият лимит от 50 mSv</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0C0F81A1" w14:textId="77777777" w:rsidR="00A7714A" w:rsidRPr="00E07FAC" w:rsidRDefault="00A7714A" w:rsidP="00FE09A4">
            <w:pPr>
              <w:jc w:val="center"/>
              <w:rPr>
                <w:rFonts w:ascii="Verdana" w:hAnsi="Verdana"/>
              </w:rPr>
            </w:pPr>
            <w:r w:rsidRPr="00E07FAC">
              <w:rPr>
                <w:rFonts w:ascii="Verdana" w:hAnsi="Verdana"/>
              </w:rPr>
              <w:t>Общо време на пребиваване, след което се надхвърля дозовият лимит от 100 mSv</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CA6C6" w14:textId="77777777" w:rsidR="00A7714A" w:rsidRPr="00E07FAC" w:rsidRDefault="00A7714A" w:rsidP="00FE09A4">
            <w:pPr>
              <w:jc w:val="center"/>
              <w:rPr>
                <w:rFonts w:ascii="Verdana" w:hAnsi="Verdana"/>
              </w:rPr>
            </w:pPr>
            <w:r w:rsidRPr="00E07FAC">
              <w:rPr>
                <w:rFonts w:ascii="Verdana" w:hAnsi="Verdana"/>
              </w:rPr>
              <w:t>Общо време на пребиваване, след което се надхвърля дозовият лимит от 500 mSv</w:t>
            </w:r>
          </w:p>
        </w:tc>
      </w:tr>
      <w:tr w:rsidR="00A7714A" w:rsidRPr="00E07FAC" w14:paraId="1505EB83"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98AD" w14:textId="77777777" w:rsidR="00A7714A" w:rsidRPr="00E07FAC" w:rsidRDefault="00A7714A" w:rsidP="00FE09A4">
            <w:pPr>
              <w:rPr>
                <w:rFonts w:ascii="Verdana" w:hAnsi="Verdana"/>
              </w:rPr>
            </w:pPr>
            <w:r w:rsidRPr="00E07FAC">
              <w:rPr>
                <w:rFonts w:ascii="Verdana" w:hAnsi="Verdana"/>
              </w:rPr>
              <w:t xml:space="preserve">0,1 </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80CD9" w14:textId="77777777" w:rsidR="00A7714A" w:rsidRPr="00E07FAC" w:rsidRDefault="00A7714A" w:rsidP="00FE09A4">
            <w:pPr>
              <w:rPr>
                <w:rFonts w:ascii="Verdana" w:hAnsi="Verdana"/>
              </w:rPr>
            </w:pPr>
            <w:r w:rsidRPr="00E07FAC">
              <w:rPr>
                <w:rFonts w:ascii="Verdana" w:hAnsi="Verdana"/>
              </w:rPr>
              <w:t>500 часа</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2B1BF2A" w14:textId="77777777" w:rsidR="00A7714A" w:rsidRPr="00E07FAC" w:rsidRDefault="00A7714A" w:rsidP="00FE09A4">
            <w:pPr>
              <w:rPr>
                <w:rFonts w:ascii="Verdana" w:hAnsi="Verdana"/>
              </w:rPr>
            </w:pPr>
            <w:r w:rsidRPr="00E07FAC">
              <w:rPr>
                <w:rFonts w:ascii="Verdana" w:hAnsi="Verdana"/>
              </w:rPr>
              <w:t>1000 часа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A266" w14:textId="77777777" w:rsidR="00A7714A" w:rsidRPr="00E07FAC" w:rsidRDefault="00A7714A" w:rsidP="00FE09A4">
            <w:pPr>
              <w:rPr>
                <w:rFonts w:ascii="Verdana" w:hAnsi="Verdana"/>
              </w:rPr>
            </w:pPr>
            <w:r w:rsidRPr="00E07FAC">
              <w:rPr>
                <w:rFonts w:ascii="Verdana" w:hAnsi="Verdana"/>
              </w:rPr>
              <w:t>5000 часа</w:t>
            </w:r>
          </w:p>
        </w:tc>
      </w:tr>
      <w:tr w:rsidR="00A7714A" w:rsidRPr="00E07FAC" w14:paraId="25989EB7"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CCDF" w14:textId="77777777" w:rsidR="00A7714A" w:rsidRPr="00E07FAC" w:rsidRDefault="00A7714A" w:rsidP="00FE09A4">
            <w:pPr>
              <w:rPr>
                <w:rFonts w:ascii="Verdana" w:hAnsi="Verdana"/>
              </w:rPr>
            </w:pPr>
            <w:r w:rsidRPr="00E07FAC">
              <w:rPr>
                <w:rFonts w:ascii="Verdana" w:hAnsi="Verdana"/>
              </w:rPr>
              <w:t>(100 µSv/h)</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8370A" w14:textId="77777777" w:rsidR="00A7714A" w:rsidRPr="00E07FAC" w:rsidRDefault="00A7714A" w:rsidP="00FE09A4">
            <w:pPr>
              <w:rPr>
                <w:rFonts w:ascii="Verdana" w:hAnsi="Verdana"/>
              </w:rPr>
            </w:pPr>
            <w:r w:rsidRPr="00E07FAC">
              <w:rPr>
                <w:rFonts w:ascii="Verdana" w:hAnsi="Verdana"/>
              </w:rPr>
              <w:t>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C746509" w14:textId="77777777" w:rsidR="00A7714A" w:rsidRPr="00E07FAC" w:rsidRDefault="00A7714A" w:rsidP="00FE09A4">
            <w:pPr>
              <w:rPr>
                <w:rFonts w:ascii="Verdana" w:hAnsi="Verdana"/>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BB0C" w14:textId="77777777" w:rsidR="00A7714A" w:rsidRPr="00E07FAC" w:rsidRDefault="00A7714A" w:rsidP="00FE09A4">
            <w:pPr>
              <w:rPr>
                <w:rFonts w:ascii="Verdana" w:hAnsi="Verdana"/>
              </w:rPr>
            </w:pPr>
            <w:r w:rsidRPr="00E07FAC">
              <w:rPr>
                <w:rFonts w:ascii="Verdana" w:hAnsi="Verdana"/>
              </w:rPr>
              <w:t> </w:t>
            </w:r>
          </w:p>
        </w:tc>
      </w:tr>
      <w:tr w:rsidR="00A7714A" w:rsidRPr="00E07FAC" w14:paraId="7F94BA55"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A6C6" w14:textId="77777777" w:rsidR="00A7714A" w:rsidRPr="00E07FAC" w:rsidRDefault="00A7714A" w:rsidP="00FE09A4">
            <w:pPr>
              <w:rPr>
                <w:rFonts w:ascii="Verdana" w:hAnsi="Verdana"/>
              </w:rPr>
            </w:pPr>
            <w:r w:rsidRPr="00E07FAC">
              <w:rPr>
                <w:rFonts w:ascii="Verdana" w:hAnsi="Verdana"/>
              </w:rPr>
              <w:t>1</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E109" w14:textId="77777777" w:rsidR="00A7714A" w:rsidRPr="00E07FAC" w:rsidRDefault="00A7714A" w:rsidP="00FE09A4">
            <w:pPr>
              <w:rPr>
                <w:rFonts w:ascii="Verdana" w:hAnsi="Verdana"/>
              </w:rPr>
            </w:pPr>
            <w:r w:rsidRPr="00E07FAC">
              <w:rPr>
                <w:rFonts w:ascii="Verdana" w:hAnsi="Verdana"/>
              </w:rPr>
              <w:t>50 часа</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469CC759" w14:textId="77777777" w:rsidR="00A7714A" w:rsidRPr="00E07FAC" w:rsidRDefault="00A7714A" w:rsidP="00FE09A4">
            <w:pPr>
              <w:rPr>
                <w:rFonts w:ascii="Verdana" w:hAnsi="Verdana"/>
              </w:rPr>
            </w:pPr>
            <w:r w:rsidRPr="00E07FAC">
              <w:rPr>
                <w:rFonts w:ascii="Verdana" w:hAnsi="Verdana"/>
              </w:rPr>
              <w:t>100 часа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7A33" w14:textId="77777777" w:rsidR="00A7714A" w:rsidRPr="00E07FAC" w:rsidRDefault="00A7714A" w:rsidP="00FE09A4">
            <w:pPr>
              <w:rPr>
                <w:rFonts w:ascii="Verdana" w:hAnsi="Verdana"/>
              </w:rPr>
            </w:pPr>
            <w:r w:rsidRPr="00E07FAC">
              <w:rPr>
                <w:rFonts w:ascii="Verdana" w:hAnsi="Verdana"/>
              </w:rPr>
              <w:t>500 часа</w:t>
            </w:r>
          </w:p>
        </w:tc>
      </w:tr>
      <w:tr w:rsidR="00A7714A" w:rsidRPr="00E07FAC" w14:paraId="1B990D9D"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5DD9" w14:textId="77777777" w:rsidR="00A7714A" w:rsidRPr="00E07FAC" w:rsidRDefault="00A7714A" w:rsidP="00FE09A4">
            <w:pPr>
              <w:rPr>
                <w:rFonts w:ascii="Verdana" w:hAnsi="Verdana"/>
              </w:rPr>
            </w:pPr>
            <w:r w:rsidRPr="00E07FAC">
              <w:rPr>
                <w:rFonts w:ascii="Verdana" w:hAnsi="Verdana"/>
              </w:rPr>
              <w:t>10</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F0D4" w14:textId="77777777" w:rsidR="00A7714A" w:rsidRPr="00E07FAC" w:rsidRDefault="00A7714A" w:rsidP="00FE09A4">
            <w:pPr>
              <w:rPr>
                <w:rFonts w:ascii="Verdana" w:hAnsi="Verdana"/>
              </w:rPr>
            </w:pPr>
            <w:r w:rsidRPr="00E07FAC">
              <w:rPr>
                <w:rFonts w:ascii="Verdana" w:hAnsi="Verdana"/>
              </w:rPr>
              <w:t>5 часа</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2B4A1D2" w14:textId="77777777" w:rsidR="00A7714A" w:rsidRPr="00E07FAC" w:rsidRDefault="00A7714A" w:rsidP="00FE09A4">
            <w:pPr>
              <w:rPr>
                <w:rFonts w:ascii="Verdana" w:hAnsi="Verdana"/>
              </w:rPr>
            </w:pPr>
            <w:r w:rsidRPr="00E07FAC">
              <w:rPr>
                <w:rFonts w:ascii="Verdana" w:hAnsi="Verdana"/>
              </w:rPr>
              <w:t>10 часа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E6F5" w14:textId="77777777" w:rsidR="00A7714A" w:rsidRPr="00E07FAC" w:rsidRDefault="00A7714A" w:rsidP="00FE09A4">
            <w:pPr>
              <w:rPr>
                <w:rFonts w:ascii="Verdana" w:hAnsi="Verdana"/>
              </w:rPr>
            </w:pPr>
            <w:r w:rsidRPr="00E07FAC">
              <w:rPr>
                <w:rFonts w:ascii="Verdana" w:hAnsi="Verdana"/>
              </w:rPr>
              <w:t>50 часа</w:t>
            </w:r>
          </w:p>
        </w:tc>
      </w:tr>
      <w:tr w:rsidR="00A7714A" w:rsidRPr="00E07FAC" w14:paraId="1FB4067F"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F3E2" w14:textId="77777777" w:rsidR="00A7714A" w:rsidRPr="00E07FAC" w:rsidRDefault="00A7714A" w:rsidP="00FE09A4">
            <w:pPr>
              <w:rPr>
                <w:rFonts w:ascii="Verdana" w:hAnsi="Verdana"/>
              </w:rPr>
            </w:pPr>
            <w:r w:rsidRPr="00E07FAC">
              <w:rPr>
                <w:rFonts w:ascii="Verdana" w:hAnsi="Verdana"/>
              </w:rPr>
              <w:t>100</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199E" w14:textId="77777777" w:rsidR="00A7714A" w:rsidRPr="00E07FAC" w:rsidRDefault="00A7714A" w:rsidP="00FE09A4">
            <w:pPr>
              <w:rPr>
                <w:rFonts w:ascii="Verdana" w:hAnsi="Verdana"/>
              </w:rPr>
            </w:pPr>
            <w:r w:rsidRPr="00E07FAC">
              <w:rPr>
                <w:rFonts w:ascii="Verdana" w:hAnsi="Verdana"/>
              </w:rPr>
              <w:t>30 минути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5BB872F" w14:textId="77777777" w:rsidR="00A7714A" w:rsidRPr="00E07FAC" w:rsidRDefault="00A7714A" w:rsidP="00FE09A4">
            <w:pPr>
              <w:rPr>
                <w:rFonts w:ascii="Verdana" w:hAnsi="Verdana"/>
              </w:rPr>
            </w:pPr>
            <w:r w:rsidRPr="00E07FAC">
              <w:rPr>
                <w:rFonts w:ascii="Verdana" w:hAnsi="Verdana"/>
              </w:rPr>
              <w:t>1 час</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E62C" w14:textId="77777777" w:rsidR="00A7714A" w:rsidRPr="00E07FAC" w:rsidRDefault="00A7714A" w:rsidP="00FE09A4">
            <w:pPr>
              <w:rPr>
                <w:rFonts w:ascii="Verdana" w:hAnsi="Verdana"/>
              </w:rPr>
            </w:pPr>
            <w:r w:rsidRPr="00E07FAC">
              <w:rPr>
                <w:rFonts w:ascii="Verdana" w:hAnsi="Verdana"/>
              </w:rPr>
              <w:t>5 часа</w:t>
            </w:r>
          </w:p>
        </w:tc>
      </w:tr>
      <w:tr w:rsidR="00A7714A" w:rsidRPr="00E07FAC" w14:paraId="06D8E1F8" w14:textId="77777777" w:rsidTr="00FE09A4">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E7D0" w14:textId="77777777" w:rsidR="00A7714A" w:rsidRPr="00E07FAC" w:rsidRDefault="00A7714A" w:rsidP="00FE09A4">
            <w:pPr>
              <w:rPr>
                <w:rFonts w:ascii="Verdana" w:hAnsi="Verdana"/>
              </w:rPr>
            </w:pPr>
            <w:r w:rsidRPr="00E07FAC">
              <w:rPr>
                <w:rFonts w:ascii="Verdana" w:hAnsi="Verdana"/>
              </w:rPr>
              <w:t>1000</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00CF" w14:textId="77777777" w:rsidR="00A7714A" w:rsidRPr="00E07FAC" w:rsidRDefault="00A7714A" w:rsidP="00FE09A4">
            <w:pPr>
              <w:rPr>
                <w:rFonts w:ascii="Verdana" w:hAnsi="Verdana"/>
              </w:rPr>
            </w:pPr>
            <w:r w:rsidRPr="00E07FAC">
              <w:rPr>
                <w:rFonts w:ascii="Verdana" w:hAnsi="Verdana"/>
              </w:rPr>
              <w:t>3 минути</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78FEF4C4" w14:textId="77777777" w:rsidR="00A7714A" w:rsidRPr="00E07FAC" w:rsidRDefault="00A7714A" w:rsidP="00FE09A4">
            <w:pPr>
              <w:rPr>
                <w:rFonts w:ascii="Verdana" w:hAnsi="Verdana"/>
              </w:rPr>
            </w:pPr>
            <w:r w:rsidRPr="00E07FAC">
              <w:rPr>
                <w:rFonts w:ascii="Verdana" w:hAnsi="Verdana"/>
              </w:rPr>
              <w:t>6 минути</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EEDF" w14:textId="77777777" w:rsidR="00A7714A" w:rsidRPr="00E07FAC" w:rsidRDefault="00A7714A" w:rsidP="00FE09A4">
            <w:pPr>
              <w:rPr>
                <w:rFonts w:ascii="Verdana" w:hAnsi="Verdana"/>
              </w:rPr>
            </w:pPr>
            <w:r w:rsidRPr="00E07FAC">
              <w:rPr>
                <w:rFonts w:ascii="Verdana" w:hAnsi="Verdana"/>
              </w:rPr>
              <w:t>30 минути</w:t>
            </w:r>
          </w:p>
        </w:tc>
      </w:tr>
    </w:tbl>
    <w:p w14:paraId="49618B5C" w14:textId="77777777" w:rsidR="00A7714A" w:rsidRPr="00E07FAC" w:rsidRDefault="00A7714A" w:rsidP="00A7714A">
      <w:pPr>
        <w:ind w:firstLine="284"/>
        <w:rPr>
          <w:rFonts w:ascii="Verdana" w:hAnsi="Verdana"/>
        </w:rPr>
      </w:pPr>
    </w:p>
    <w:p w14:paraId="3E2C1EF7" w14:textId="77777777" w:rsidR="00A7714A" w:rsidRPr="00E07FAC" w:rsidRDefault="00A7714A" w:rsidP="00A7714A">
      <w:pPr>
        <w:ind w:firstLine="284"/>
        <w:rPr>
          <w:rFonts w:ascii="Verdana" w:hAnsi="Verdana"/>
        </w:rPr>
      </w:pPr>
    </w:p>
    <w:p w14:paraId="3DACBBB4" w14:textId="77777777" w:rsidR="00A7714A" w:rsidRPr="00E07FAC" w:rsidRDefault="00A7714A" w:rsidP="00A7714A">
      <w:pPr>
        <w:ind w:firstLine="284"/>
        <w:rPr>
          <w:rFonts w:ascii="Verdana" w:hAnsi="Verdana"/>
        </w:rPr>
      </w:pPr>
      <w:r w:rsidRPr="00E07FAC">
        <w:rPr>
          <w:rFonts w:ascii="Verdana" w:hAnsi="Verdana"/>
        </w:rPr>
        <w:t>Приложение №7</w:t>
      </w:r>
    </w:p>
    <w:p w14:paraId="26A9B74B" w14:textId="77777777" w:rsidR="00A7714A" w:rsidRPr="00E07FAC" w:rsidRDefault="00A7714A" w:rsidP="00A7714A">
      <w:pPr>
        <w:ind w:firstLine="284"/>
        <w:rPr>
          <w:rFonts w:ascii="Verdana" w:hAnsi="Verdana"/>
        </w:rPr>
      </w:pPr>
    </w:p>
    <w:tbl>
      <w:tblPr>
        <w:tblW w:w="6521" w:type="dxa"/>
        <w:tblInd w:w="1138" w:type="dxa"/>
        <w:tblBorders>
          <w:bottom w:val="single" w:sz="8" w:space="0" w:color="000000"/>
          <w:insideH w:val="single" w:sz="8" w:space="0" w:color="000000"/>
        </w:tblBorders>
        <w:tblLook w:val="04A0" w:firstRow="1" w:lastRow="0" w:firstColumn="1" w:lastColumn="0" w:noHBand="0" w:noVBand="1"/>
      </w:tblPr>
      <w:tblGrid>
        <w:gridCol w:w="3539"/>
        <w:gridCol w:w="2982"/>
      </w:tblGrid>
      <w:tr w:rsidR="00A7714A" w:rsidRPr="00E07FAC" w14:paraId="30576126" w14:textId="77777777" w:rsidTr="00FE09A4">
        <w:trPr>
          <w:trHeight w:val="536"/>
        </w:trPr>
        <w:tc>
          <w:tcPr>
            <w:tcW w:w="6521" w:type="dxa"/>
            <w:gridSpan w:val="2"/>
            <w:tcBorders>
              <w:bottom w:val="single" w:sz="8" w:space="0" w:color="000000"/>
            </w:tcBorders>
            <w:shd w:val="clear" w:color="auto" w:fill="auto"/>
            <w:vAlign w:val="center"/>
          </w:tcPr>
          <w:p w14:paraId="57E975FC" w14:textId="77777777" w:rsidR="00A7714A" w:rsidRPr="00E07FAC" w:rsidRDefault="00A7714A" w:rsidP="00FE09A4">
            <w:pPr>
              <w:spacing w:beforeAutospacing="1" w:afterAutospacing="1"/>
              <w:jc w:val="center"/>
              <w:rPr>
                <w:rFonts w:ascii="Verdana" w:hAnsi="Verdana"/>
              </w:rPr>
            </w:pPr>
            <w:r w:rsidRPr="00E07FAC">
              <w:rPr>
                <w:rFonts w:ascii="Verdana" w:hAnsi="Verdana"/>
                <w:b/>
                <w:bCs/>
              </w:rPr>
              <w:t xml:space="preserve">Нива за намеса по специфична активност за </w:t>
            </w:r>
            <w:r w:rsidRPr="00E07FAC">
              <w:rPr>
                <w:rFonts w:ascii="Verdana" w:hAnsi="Verdana"/>
                <w:b/>
                <w:bCs/>
                <w:vertAlign w:val="superscript"/>
              </w:rPr>
              <w:t>134</w:t>
            </w:r>
            <w:r w:rsidRPr="00E07FAC">
              <w:rPr>
                <w:rFonts w:ascii="Verdana" w:hAnsi="Verdana"/>
                <w:b/>
                <w:bCs/>
              </w:rPr>
              <w:t xml:space="preserve">Csи </w:t>
            </w:r>
            <w:r w:rsidRPr="00E07FAC">
              <w:rPr>
                <w:rFonts w:ascii="Verdana" w:hAnsi="Verdana"/>
                <w:b/>
                <w:bCs/>
                <w:vertAlign w:val="superscript"/>
              </w:rPr>
              <w:t>137</w:t>
            </w:r>
            <w:r w:rsidRPr="00E07FAC">
              <w:rPr>
                <w:rFonts w:ascii="Verdana" w:hAnsi="Verdana"/>
                <w:b/>
                <w:bCs/>
              </w:rPr>
              <w:t>Csза фуражи</w:t>
            </w:r>
          </w:p>
          <w:p w14:paraId="3260382A" w14:textId="77777777" w:rsidR="00A7714A" w:rsidRPr="00E07FAC" w:rsidRDefault="00A7714A" w:rsidP="00FE09A4">
            <w:pPr>
              <w:spacing w:beforeAutospacing="1" w:afterAutospacing="1"/>
              <w:jc w:val="center"/>
              <w:rPr>
                <w:rFonts w:ascii="Verdana" w:hAnsi="Verdana"/>
              </w:rPr>
            </w:pPr>
            <w:r w:rsidRPr="00E07FAC">
              <w:rPr>
                <w:rFonts w:ascii="Verdana" w:hAnsi="Verdana"/>
              </w:rPr>
              <w:t> </w:t>
            </w:r>
          </w:p>
        </w:tc>
      </w:tr>
      <w:tr w:rsidR="00A7714A" w:rsidRPr="00E07FAC" w14:paraId="1B085976" w14:textId="77777777" w:rsidTr="00FE09A4">
        <w:trPr>
          <w:trHeight w:val="507"/>
        </w:trPr>
        <w:tc>
          <w:tcPr>
            <w:tcW w:w="3539" w:type="dxa"/>
            <w:tcBorders>
              <w:top w:val="single" w:sz="6" w:space="0" w:color="000000"/>
              <w:left w:val="single" w:sz="8" w:space="0" w:color="000000"/>
              <w:bottom w:val="single" w:sz="8" w:space="0" w:color="000000"/>
              <w:right w:val="single" w:sz="8" w:space="0" w:color="000000"/>
            </w:tcBorders>
            <w:shd w:val="clear" w:color="auto" w:fill="auto"/>
            <w:vAlign w:val="center"/>
          </w:tcPr>
          <w:p w14:paraId="2336C9FF" w14:textId="77777777" w:rsidR="00A7714A" w:rsidRPr="00E07FAC" w:rsidRDefault="00A7714A" w:rsidP="00FE09A4">
            <w:pPr>
              <w:spacing w:beforeAutospacing="1" w:afterAutospacing="1"/>
              <w:jc w:val="center"/>
              <w:rPr>
                <w:rFonts w:ascii="Verdana" w:hAnsi="Verdana"/>
              </w:rPr>
            </w:pPr>
            <w:r w:rsidRPr="00E07FAC">
              <w:rPr>
                <w:rFonts w:ascii="Verdana" w:hAnsi="Verdana"/>
              </w:rPr>
              <w:lastRenderedPageBreak/>
              <w:t>Фуражи за селскостопански животни</w:t>
            </w:r>
          </w:p>
        </w:tc>
        <w:tc>
          <w:tcPr>
            <w:tcW w:w="2982" w:type="dxa"/>
            <w:tcBorders>
              <w:top w:val="single" w:sz="6" w:space="0" w:color="000000"/>
              <w:left w:val="single" w:sz="6" w:space="0" w:color="000000"/>
              <w:bottom w:val="single" w:sz="8" w:space="0" w:color="000000"/>
              <w:right w:val="single" w:sz="8" w:space="0" w:color="000000"/>
            </w:tcBorders>
            <w:shd w:val="clear" w:color="auto" w:fill="auto"/>
            <w:vAlign w:val="center"/>
          </w:tcPr>
          <w:p w14:paraId="07EFF14A" w14:textId="77777777" w:rsidR="00A7714A" w:rsidRPr="00E07FAC" w:rsidRDefault="00A7714A" w:rsidP="00FE09A4">
            <w:pPr>
              <w:spacing w:beforeAutospacing="1" w:afterAutospacing="1"/>
              <w:jc w:val="center"/>
              <w:rPr>
                <w:rFonts w:ascii="Verdana" w:hAnsi="Verdana"/>
              </w:rPr>
            </w:pPr>
            <w:r w:rsidRPr="00E07FAC">
              <w:rPr>
                <w:rFonts w:ascii="Verdana" w:hAnsi="Verdana"/>
              </w:rPr>
              <w:t>Bq/kg(1, 2)</w:t>
            </w:r>
          </w:p>
        </w:tc>
      </w:tr>
      <w:tr w:rsidR="00A7714A" w:rsidRPr="00E07FAC" w14:paraId="0EC39614" w14:textId="77777777" w:rsidTr="00FE09A4">
        <w:trPr>
          <w:trHeight w:val="536"/>
        </w:trPr>
        <w:tc>
          <w:tcPr>
            <w:tcW w:w="3539" w:type="dxa"/>
            <w:tcBorders>
              <w:top w:val="single" w:sz="6" w:space="0" w:color="000000"/>
              <w:left w:val="single" w:sz="8" w:space="0" w:color="000000"/>
              <w:bottom w:val="single" w:sz="8" w:space="0" w:color="000000"/>
              <w:right w:val="single" w:sz="8" w:space="0" w:color="000000"/>
            </w:tcBorders>
            <w:shd w:val="clear" w:color="auto" w:fill="auto"/>
            <w:vAlign w:val="center"/>
          </w:tcPr>
          <w:p w14:paraId="2A5CB279" w14:textId="77777777" w:rsidR="00A7714A" w:rsidRPr="00E07FAC" w:rsidRDefault="00A7714A" w:rsidP="00FE09A4">
            <w:pPr>
              <w:spacing w:beforeAutospacing="1" w:afterAutospacing="1"/>
              <w:jc w:val="center"/>
              <w:rPr>
                <w:rFonts w:ascii="Verdana" w:hAnsi="Verdana"/>
              </w:rPr>
            </w:pPr>
            <w:r w:rsidRPr="00E07FAC">
              <w:rPr>
                <w:rFonts w:ascii="Verdana" w:hAnsi="Verdana"/>
              </w:rPr>
              <w:t>Прасета</w:t>
            </w:r>
          </w:p>
        </w:tc>
        <w:tc>
          <w:tcPr>
            <w:tcW w:w="2982" w:type="dxa"/>
            <w:tcBorders>
              <w:top w:val="single" w:sz="6" w:space="0" w:color="000000"/>
              <w:left w:val="single" w:sz="6" w:space="0" w:color="000000"/>
              <w:bottom w:val="single" w:sz="8" w:space="0" w:color="000000"/>
              <w:right w:val="single" w:sz="8" w:space="0" w:color="000000"/>
            </w:tcBorders>
            <w:shd w:val="clear" w:color="auto" w:fill="auto"/>
            <w:vAlign w:val="center"/>
          </w:tcPr>
          <w:p w14:paraId="4137A50C" w14:textId="77777777" w:rsidR="00A7714A" w:rsidRPr="00E07FAC" w:rsidRDefault="00A7714A" w:rsidP="00FE09A4">
            <w:pPr>
              <w:spacing w:beforeAutospacing="1" w:afterAutospacing="1"/>
              <w:jc w:val="center"/>
              <w:rPr>
                <w:rFonts w:ascii="Verdana" w:hAnsi="Verdana"/>
              </w:rPr>
            </w:pPr>
            <w:r w:rsidRPr="00E07FAC">
              <w:rPr>
                <w:rFonts w:ascii="Verdana" w:hAnsi="Verdana"/>
              </w:rPr>
              <w:t>1250</w:t>
            </w:r>
          </w:p>
        </w:tc>
      </w:tr>
      <w:tr w:rsidR="00A7714A" w:rsidRPr="00E07FAC" w14:paraId="3FAF548E" w14:textId="77777777" w:rsidTr="00FE09A4">
        <w:trPr>
          <w:trHeight w:val="507"/>
        </w:trPr>
        <w:tc>
          <w:tcPr>
            <w:tcW w:w="3539" w:type="dxa"/>
            <w:tcBorders>
              <w:top w:val="single" w:sz="6" w:space="0" w:color="000000"/>
              <w:left w:val="single" w:sz="8" w:space="0" w:color="000000"/>
              <w:bottom w:val="single" w:sz="8" w:space="0" w:color="000000"/>
              <w:right w:val="single" w:sz="8" w:space="0" w:color="000000"/>
            </w:tcBorders>
            <w:shd w:val="clear" w:color="auto" w:fill="auto"/>
            <w:vAlign w:val="center"/>
          </w:tcPr>
          <w:p w14:paraId="00613325" w14:textId="77777777" w:rsidR="00A7714A" w:rsidRPr="00E07FAC" w:rsidRDefault="00A7714A" w:rsidP="00FE09A4">
            <w:pPr>
              <w:spacing w:beforeAutospacing="1" w:afterAutospacing="1"/>
              <w:jc w:val="center"/>
              <w:rPr>
                <w:rFonts w:ascii="Verdana" w:hAnsi="Verdana"/>
              </w:rPr>
            </w:pPr>
            <w:r w:rsidRPr="00E07FAC">
              <w:rPr>
                <w:rFonts w:ascii="Verdana" w:hAnsi="Verdana"/>
              </w:rPr>
              <w:t>Домашни птици, агнета, крави</w:t>
            </w:r>
          </w:p>
        </w:tc>
        <w:tc>
          <w:tcPr>
            <w:tcW w:w="2982" w:type="dxa"/>
            <w:tcBorders>
              <w:top w:val="single" w:sz="6" w:space="0" w:color="000000"/>
              <w:left w:val="single" w:sz="6" w:space="0" w:color="000000"/>
              <w:bottom w:val="single" w:sz="8" w:space="0" w:color="000000"/>
              <w:right w:val="single" w:sz="8" w:space="0" w:color="000000"/>
            </w:tcBorders>
            <w:shd w:val="clear" w:color="auto" w:fill="auto"/>
            <w:vAlign w:val="center"/>
          </w:tcPr>
          <w:p w14:paraId="2BF3B68F" w14:textId="77777777" w:rsidR="00A7714A" w:rsidRPr="00E07FAC" w:rsidRDefault="00A7714A" w:rsidP="00FE09A4">
            <w:pPr>
              <w:spacing w:beforeAutospacing="1" w:afterAutospacing="1"/>
              <w:jc w:val="center"/>
              <w:rPr>
                <w:rFonts w:ascii="Verdana" w:hAnsi="Verdana"/>
              </w:rPr>
            </w:pPr>
            <w:r w:rsidRPr="00E07FAC">
              <w:rPr>
                <w:rFonts w:ascii="Verdana" w:hAnsi="Verdana"/>
              </w:rPr>
              <w:t>2500</w:t>
            </w:r>
          </w:p>
        </w:tc>
      </w:tr>
      <w:tr w:rsidR="00A7714A" w:rsidRPr="00E07FAC" w14:paraId="37DD64EB" w14:textId="77777777" w:rsidTr="00FE09A4">
        <w:trPr>
          <w:trHeight w:val="536"/>
        </w:trPr>
        <w:tc>
          <w:tcPr>
            <w:tcW w:w="3539" w:type="dxa"/>
            <w:tcBorders>
              <w:top w:val="single" w:sz="6" w:space="0" w:color="000000"/>
              <w:left w:val="single" w:sz="8" w:space="0" w:color="000000"/>
              <w:bottom w:val="single" w:sz="8" w:space="0" w:color="000000"/>
              <w:right w:val="single" w:sz="8" w:space="0" w:color="000000"/>
            </w:tcBorders>
            <w:shd w:val="clear" w:color="auto" w:fill="auto"/>
            <w:vAlign w:val="center"/>
          </w:tcPr>
          <w:p w14:paraId="444BB430" w14:textId="77777777" w:rsidR="00A7714A" w:rsidRPr="00E07FAC" w:rsidRDefault="00A7714A" w:rsidP="00FE09A4">
            <w:pPr>
              <w:spacing w:beforeAutospacing="1" w:afterAutospacing="1"/>
              <w:jc w:val="center"/>
              <w:rPr>
                <w:rFonts w:ascii="Verdana" w:hAnsi="Verdana"/>
              </w:rPr>
            </w:pPr>
            <w:r w:rsidRPr="00E07FAC">
              <w:rPr>
                <w:rFonts w:ascii="Verdana" w:hAnsi="Verdana"/>
              </w:rPr>
              <w:t>Други</w:t>
            </w:r>
          </w:p>
        </w:tc>
        <w:tc>
          <w:tcPr>
            <w:tcW w:w="2982" w:type="dxa"/>
            <w:tcBorders>
              <w:top w:val="single" w:sz="6" w:space="0" w:color="000000"/>
              <w:left w:val="single" w:sz="6" w:space="0" w:color="000000"/>
              <w:bottom w:val="single" w:sz="8" w:space="0" w:color="000000"/>
              <w:right w:val="single" w:sz="8" w:space="0" w:color="000000"/>
            </w:tcBorders>
            <w:shd w:val="clear" w:color="auto" w:fill="auto"/>
            <w:vAlign w:val="center"/>
          </w:tcPr>
          <w:p w14:paraId="274C5ECB" w14:textId="77777777" w:rsidR="00A7714A" w:rsidRPr="00E07FAC" w:rsidRDefault="00A7714A" w:rsidP="00FE09A4">
            <w:pPr>
              <w:spacing w:beforeAutospacing="1" w:afterAutospacing="1"/>
              <w:jc w:val="center"/>
              <w:rPr>
                <w:rFonts w:ascii="Verdana" w:hAnsi="Verdana"/>
              </w:rPr>
            </w:pPr>
            <w:r w:rsidRPr="00E07FAC">
              <w:rPr>
                <w:rFonts w:ascii="Verdana" w:hAnsi="Verdana"/>
              </w:rPr>
              <w:t>5000</w:t>
            </w:r>
          </w:p>
        </w:tc>
      </w:tr>
    </w:tbl>
    <w:p w14:paraId="437556AD" w14:textId="77777777" w:rsidR="00A7714A" w:rsidRPr="00E07FAC" w:rsidRDefault="00A7714A" w:rsidP="00A7714A">
      <w:pPr>
        <w:ind w:firstLine="284"/>
        <w:rPr>
          <w:rFonts w:ascii="Verdana" w:hAnsi="Verdana"/>
        </w:rPr>
      </w:pPr>
    </w:p>
    <w:p w14:paraId="078AF362"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78A7A37B" w14:textId="77777777" w:rsidR="00A7714A" w:rsidRPr="00E07FAC" w:rsidRDefault="00A7714A" w:rsidP="00A7714A">
      <w:pPr>
        <w:ind w:firstLine="850"/>
        <w:jc w:val="both"/>
        <w:rPr>
          <w:rFonts w:ascii="Verdana" w:hAnsi="Verdana"/>
        </w:rPr>
      </w:pPr>
      <w:r w:rsidRPr="00E07FAC">
        <w:rPr>
          <w:rFonts w:ascii="Verdana" w:hAnsi="Verdana"/>
          <w:vertAlign w:val="superscript"/>
        </w:rPr>
        <w:t>1</w:t>
      </w:r>
      <w:r w:rsidRPr="00E07FAC">
        <w:rPr>
          <w:rFonts w:ascii="Verdana" w:hAnsi="Verdana"/>
        </w:rPr>
        <w:t>Нивата за намеса са предназначени да допринесат за спазването на максимално допустимите граници на съдържанието на радионуклиди в храни, но сами по себе си не гарантират това; спазване на нивата за намеса не освобождава от изискването за радиационен контрол на животинската продукция, предназначена за консумация от населението.</w:t>
      </w:r>
    </w:p>
    <w:p w14:paraId="52379E51" w14:textId="77777777" w:rsidR="00A7714A" w:rsidRPr="00E07FAC" w:rsidRDefault="00A7714A" w:rsidP="00A7714A">
      <w:pPr>
        <w:tabs>
          <w:tab w:val="left" w:pos="3686"/>
        </w:tabs>
        <w:ind w:firstLine="850"/>
        <w:jc w:val="both"/>
        <w:rPr>
          <w:rFonts w:ascii="Verdana" w:hAnsi="Verdana"/>
        </w:rPr>
      </w:pPr>
      <w:r w:rsidRPr="00E07FAC">
        <w:rPr>
          <w:rFonts w:ascii="Verdana" w:hAnsi="Verdana"/>
          <w:vertAlign w:val="superscript"/>
        </w:rPr>
        <w:t>2</w:t>
      </w:r>
      <w:r w:rsidRPr="00E07FAC">
        <w:rPr>
          <w:rFonts w:ascii="Verdana" w:hAnsi="Verdana"/>
        </w:rPr>
        <w:t>Нивата за намеса се отнасят за фуражите във вида, в който се консумират.</w:t>
      </w:r>
    </w:p>
    <w:p w14:paraId="3AC17459" w14:textId="77777777" w:rsidR="00A7714A" w:rsidRPr="00E07FAC" w:rsidRDefault="00A7714A" w:rsidP="00CC1122">
      <w:pPr>
        <w:tabs>
          <w:tab w:val="left" w:pos="645"/>
        </w:tabs>
        <w:spacing w:after="0" w:line="240" w:lineRule="auto"/>
        <w:rPr>
          <w:rFonts w:ascii="Times New Roman" w:eastAsia="Times New Roman" w:hAnsi="Times New Roman" w:cs="Times New Roman"/>
          <w:b/>
          <w:sz w:val="28"/>
          <w:szCs w:val="28"/>
          <w:lang w:eastAsia="bg-BG"/>
        </w:rPr>
      </w:pPr>
    </w:p>
    <w:p w14:paraId="2A995BE4" w14:textId="77777777" w:rsidR="00CC1122" w:rsidRPr="00E07FAC" w:rsidRDefault="00CC1122" w:rsidP="00CC1122">
      <w:pPr>
        <w:tabs>
          <w:tab w:val="left" w:pos="645"/>
        </w:tabs>
        <w:spacing w:after="0" w:line="240" w:lineRule="auto"/>
        <w:rPr>
          <w:rFonts w:ascii="Times New Roman" w:eastAsia="Times New Roman" w:hAnsi="Times New Roman" w:cs="Times New Roman"/>
          <w:b/>
          <w:sz w:val="28"/>
          <w:szCs w:val="28"/>
          <w:lang w:eastAsia="bg-BG"/>
        </w:rPr>
      </w:pPr>
      <w:r w:rsidRPr="00E07FAC">
        <w:rPr>
          <w:rFonts w:ascii="Times New Roman" w:eastAsia="Times New Roman" w:hAnsi="Times New Roman" w:cs="Times New Roman"/>
          <w:b/>
          <w:sz w:val="28"/>
          <w:szCs w:val="28"/>
          <w:lang w:eastAsia="bg-BG"/>
        </w:rPr>
        <w:t xml:space="preserve">Приложение № </w:t>
      </w:r>
      <w:r w:rsidR="001C49D9" w:rsidRPr="00E07FAC">
        <w:rPr>
          <w:rFonts w:ascii="Times New Roman" w:eastAsia="Times New Roman" w:hAnsi="Times New Roman" w:cs="Times New Roman"/>
          <w:b/>
          <w:sz w:val="28"/>
          <w:szCs w:val="28"/>
          <w:lang w:eastAsia="bg-BG"/>
        </w:rPr>
        <w:t>8</w:t>
      </w:r>
    </w:p>
    <w:p w14:paraId="58670056" w14:textId="54946513"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b/>
          <w:sz w:val="28"/>
          <w:szCs w:val="28"/>
          <w:lang w:eastAsia="bg-BG"/>
        </w:rPr>
        <w:t xml:space="preserve">Списък на постовете за радиационно наблюдение на територията на област  </w:t>
      </w:r>
      <w:r w:rsidR="00E07FAC">
        <w:rPr>
          <w:rFonts w:ascii="Times New Roman" w:eastAsia="Times New Roman" w:hAnsi="Times New Roman" w:cs="Times New Roman"/>
          <w:b/>
          <w:sz w:val="28"/>
          <w:szCs w:val="28"/>
          <w:lang w:eastAsia="bg-BG"/>
        </w:rPr>
        <w:t>Р</w:t>
      </w:r>
      <w:r w:rsidRPr="00E07FAC">
        <w:rPr>
          <w:rFonts w:ascii="Times New Roman" w:eastAsia="Times New Roman" w:hAnsi="Times New Roman" w:cs="Times New Roman"/>
          <w:b/>
          <w:sz w:val="28"/>
          <w:szCs w:val="28"/>
          <w:lang w:eastAsia="bg-BG"/>
        </w:rPr>
        <w:t>азград</w:t>
      </w:r>
    </w:p>
    <w:p w14:paraId="0284BA2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bl>
      <w:tblPr>
        <w:tblW w:w="987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258"/>
        <w:gridCol w:w="4108"/>
      </w:tblGrid>
      <w:tr w:rsidR="00CC1122" w:rsidRPr="00E07FAC" w14:paraId="3D3D3887" w14:textId="77777777" w:rsidTr="001C49D9">
        <w:trPr>
          <w:trHeight w:val="509"/>
        </w:trPr>
        <w:tc>
          <w:tcPr>
            <w:tcW w:w="2504" w:type="dxa"/>
            <w:vMerge w:val="restart"/>
            <w:tcBorders>
              <w:top w:val="single" w:sz="4" w:space="0" w:color="000000"/>
              <w:left w:val="single" w:sz="4" w:space="0" w:color="000000"/>
              <w:bottom w:val="single" w:sz="4" w:space="0" w:color="000000"/>
              <w:right w:val="single" w:sz="4" w:space="0" w:color="000000"/>
            </w:tcBorders>
            <w:vAlign w:val="center"/>
            <w:hideMark/>
          </w:tcPr>
          <w:p w14:paraId="38E68558" w14:textId="77777777" w:rsidR="00CC1122" w:rsidRPr="00E07FAC" w:rsidRDefault="00CC1122" w:rsidP="00CC1122">
            <w:pPr>
              <w:tabs>
                <w:tab w:val="left" w:pos="645"/>
              </w:tabs>
              <w:spacing w:after="0" w:line="240" w:lineRule="auto"/>
              <w:rPr>
                <w:rFonts w:ascii="Times New Roman" w:eastAsia="Times New Roman" w:hAnsi="Times New Roman" w:cs="Times New Roman"/>
                <w:bCs/>
                <w:sz w:val="28"/>
                <w:szCs w:val="28"/>
                <w:lang w:eastAsia="bg-BG"/>
              </w:rPr>
            </w:pPr>
            <w:r w:rsidRPr="00E07FAC">
              <w:rPr>
                <w:rFonts w:ascii="Times New Roman" w:eastAsia="Times New Roman" w:hAnsi="Times New Roman" w:cs="Times New Roman"/>
                <w:bCs/>
                <w:sz w:val="28"/>
                <w:szCs w:val="28"/>
                <w:lang w:eastAsia="bg-BG"/>
              </w:rPr>
              <w:t>№ на ПРН</w:t>
            </w:r>
          </w:p>
          <w:p w14:paraId="7E9661A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bCs/>
                <w:sz w:val="28"/>
                <w:szCs w:val="28"/>
                <w:lang w:eastAsia="bg-BG"/>
              </w:rPr>
              <w:t>(пост за радиационно наблюдение)</w:t>
            </w:r>
          </w:p>
        </w:tc>
        <w:tc>
          <w:tcPr>
            <w:tcW w:w="3258" w:type="dxa"/>
            <w:vMerge w:val="restart"/>
            <w:tcBorders>
              <w:top w:val="single" w:sz="4" w:space="0" w:color="000000"/>
              <w:left w:val="single" w:sz="4" w:space="0" w:color="000000"/>
              <w:bottom w:val="single" w:sz="4" w:space="0" w:color="000000"/>
              <w:right w:val="single" w:sz="4" w:space="0" w:color="000000"/>
            </w:tcBorders>
            <w:vAlign w:val="center"/>
            <w:hideMark/>
          </w:tcPr>
          <w:p w14:paraId="6A2C341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Място на измерване</w:t>
            </w:r>
          </w:p>
        </w:tc>
        <w:tc>
          <w:tcPr>
            <w:tcW w:w="4108" w:type="dxa"/>
            <w:vMerge w:val="restart"/>
            <w:tcBorders>
              <w:top w:val="single" w:sz="4" w:space="0" w:color="000000"/>
              <w:left w:val="single" w:sz="4" w:space="0" w:color="000000"/>
              <w:bottom w:val="single" w:sz="4" w:space="0" w:color="000000"/>
              <w:right w:val="single" w:sz="4" w:space="0" w:color="000000"/>
            </w:tcBorders>
            <w:vAlign w:val="center"/>
            <w:hideMark/>
          </w:tcPr>
          <w:p w14:paraId="3CD7C8C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Стойност на нормалния гама-фон в микросиверти/час</w:t>
            </w:r>
          </w:p>
        </w:tc>
      </w:tr>
      <w:tr w:rsidR="00CC1122" w:rsidRPr="00E07FAC" w14:paraId="794068E1" w14:textId="77777777" w:rsidTr="001C49D9">
        <w:trPr>
          <w:trHeight w:val="509"/>
        </w:trPr>
        <w:tc>
          <w:tcPr>
            <w:tcW w:w="2504" w:type="dxa"/>
            <w:vMerge/>
            <w:tcBorders>
              <w:top w:val="single" w:sz="4" w:space="0" w:color="000000"/>
              <w:left w:val="single" w:sz="4" w:space="0" w:color="000000"/>
              <w:bottom w:val="single" w:sz="4" w:space="0" w:color="000000"/>
              <w:right w:val="single" w:sz="4" w:space="0" w:color="000000"/>
            </w:tcBorders>
            <w:vAlign w:val="center"/>
            <w:hideMark/>
          </w:tcPr>
          <w:p w14:paraId="70AE778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14:paraId="702C196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c>
          <w:tcPr>
            <w:tcW w:w="4108" w:type="dxa"/>
            <w:vMerge/>
            <w:tcBorders>
              <w:top w:val="single" w:sz="4" w:space="0" w:color="000000"/>
              <w:left w:val="single" w:sz="4" w:space="0" w:color="000000"/>
              <w:bottom w:val="single" w:sz="4" w:space="0" w:color="000000"/>
              <w:right w:val="single" w:sz="4" w:space="0" w:color="000000"/>
            </w:tcBorders>
            <w:vAlign w:val="center"/>
            <w:hideMark/>
          </w:tcPr>
          <w:p w14:paraId="66D7A0C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14B8702E" w14:textId="77777777" w:rsidTr="001C49D9">
        <w:trPr>
          <w:trHeight w:val="294"/>
        </w:trPr>
        <w:tc>
          <w:tcPr>
            <w:tcW w:w="2504" w:type="dxa"/>
            <w:tcBorders>
              <w:top w:val="single" w:sz="4" w:space="0" w:color="000000"/>
              <w:left w:val="single" w:sz="4" w:space="0" w:color="000000"/>
              <w:bottom w:val="single" w:sz="4" w:space="0" w:color="000000"/>
              <w:right w:val="single" w:sz="4" w:space="0" w:color="000000"/>
            </w:tcBorders>
            <w:hideMark/>
          </w:tcPr>
          <w:p w14:paraId="3704777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680</w:t>
            </w:r>
          </w:p>
        </w:tc>
        <w:tc>
          <w:tcPr>
            <w:tcW w:w="3258" w:type="dxa"/>
            <w:tcBorders>
              <w:top w:val="single" w:sz="4" w:space="0" w:color="000000"/>
              <w:left w:val="single" w:sz="4" w:space="0" w:color="000000"/>
              <w:bottom w:val="single" w:sz="4" w:space="0" w:color="000000"/>
              <w:right w:val="single" w:sz="4" w:space="0" w:color="000000"/>
            </w:tcBorders>
            <w:hideMark/>
          </w:tcPr>
          <w:p w14:paraId="416840F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Област Разград</w:t>
            </w:r>
          </w:p>
        </w:tc>
        <w:tc>
          <w:tcPr>
            <w:tcW w:w="4108" w:type="dxa"/>
            <w:tcBorders>
              <w:top w:val="single" w:sz="4" w:space="0" w:color="000000"/>
              <w:left w:val="single" w:sz="4" w:space="0" w:color="000000"/>
              <w:bottom w:val="single" w:sz="4" w:space="0" w:color="000000"/>
              <w:right w:val="single" w:sz="4" w:space="0" w:color="000000"/>
            </w:tcBorders>
          </w:tcPr>
          <w:p w14:paraId="5791F03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26884E2E" w14:textId="77777777" w:rsidTr="001C49D9">
        <w:trPr>
          <w:trHeight w:val="346"/>
        </w:trPr>
        <w:tc>
          <w:tcPr>
            <w:tcW w:w="2504" w:type="dxa"/>
            <w:tcBorders>
              <w:top w:val="single" w:sz="4" w:space="0" w:color="000000"/>
              <w:left w:val="single" w:sz="4" w:space="0" w:color="000000"/>
              <w:bottom w:val="single" w:sz="4" w:space="0" w:color="000000"/>
              <w:right w:val="single" w:sz="4" w:space="0" w:color="000000"/>
            </w:tcBorders>
            <w:hideMark/>
          </w:tcPr>
          <w:p w14:paraId="02B4492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681</w:t>
            </w:r>
          </w:p>
        </w:tc>
        <w:tc>
          <w:tcPr>
            <w:tcW w:w="3258" w:type="dxa"/>
            <w:tcBorders>
              <w:top w:val="single" w:sz="4" w:space="0" w:color="000000"/>
              <w:left w:val="single" w:sz="4" w:space="0" w:color="000000"/>
              <w:bottom w:val="single" w:sz="4" w:space="0" w:color="000000"/>
              <w:right w:val="single" w:sz="4" w:space="0" w:color="000000"/>
            </w:tcBorders>
            <w:hideMark/>
          </w:tcPr>
          <w:p w14:paraId="5967896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Разград</w:t>
            </w:r>
          </w:p>
        </w:tc>
        <w:tc>
          <w:tcPr>
            <w:tcW w:w="4108" w:type="dxa"/>
            <w:tcBorders>
              <w:top w:val="single" w:sz="4" w:space="0" w:color="000000"/>
              <w:left w:val="single" w:sz="4" w:space="0" w:color="000000"/>
              <w:bottom w:val="single" w:sz="4" w:space="0" w:color="000000"/>
              <w:right w:val="single" w:sz="4" w:space="0" w:color="000000"/>
            </w:tcBorders>
          </w:tcPr>
          <w:p w14:paraId="74100B2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3FAEF7B3" w14:textId="77777777" w:rsidTr="001C49D9">
        <w:trPr>
          <w:trHeight w:val="342"/>
        </w:trPr>
        <w:tc>
          <w:tcPr>
            <w:tcW w:w="2504" w:type="dxa"/>
            <w:tcBorders>
              <w:top w:val="single" w:sz="4" w:space="0" w:color="000000"/>
              <w:left w:val="single" w:sz="4" w:space="0" w:color="000000"/>
              <w:bottom w:val="single" w:sz="4" w:space="0" w:color="000000"/>
              <w:right w:val="single" w:sz="4" w:space="0" w:color="000000"/>
            </w:tcBorders>
            <w:hideMark/>
          </w:tcPr>
          <w:p w14:paraId="562BF5F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690</w:t>
            </w:r>
          </w:p>
        </w:tc>
        <w:tc>
          <w:tcPr>
            <w:tcW w:w="3258" w:type="dxa"/>
            <w:tcBorders>
              <w:top w:val="single" w:sz="4" w:space="0" w:color="000000"/>
              <w:left w:val="single" w:sz="4" w:space="0" w:color="000000"/>
              <w:bottom w:val="single" w:sz="4" w:space="0" w:color="000000"/>
              <w:right w:val="single" w:sz="4" w:space="0" w:color="000000"/>
            </w:tcBorders>
            <w:hideMark/>
          </w:tcPr>
          <w:p w14:paraId="6F886BA8"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Завет</w:t>
            </w:r>
          </w:p>
        </w:tc>
        <w:tc>
          <w:tcPr>
            <w:tcW w:w="4108" w:type="dxa"/>
            <w:tcBorders>
              <w:top w:val="single" w:sz="4" w:space="0" w:color="000000"/>
              <w:left w:val="single" w:sz="4" w:space="0" w:color="000000"/>
              <w:bottom w:val="single" w:sz="4" w:space="0" w:color="000000"/>
              <w:right w:val="single" w:sz="4" w:space="0" w:color="000000"/>
            </w:tcBorders>
          </w:tcPr>
          <w:p w14:paraId="5F97053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470A9EB7" w14:textId="77777777" w:rsidTr="001C49D9">
        <w:trPr>
          <w:trHeight w:val="353"/>
        </w:trPr>
        <w:tc>
          <w:tcPr>
            <w:tcW w:w="2504" w:type="dxa"/>
            <w:tcBorders>
              <w:top w:val="single" w:sz="4" w:space="0" w:color="000000"/>
              <w:left w:val="single" w:sz="4" w:space="0" w:color="000000"/>
              <w:bottom w:val="single" w:sz="4" w:space="0" w:color="000000"/>
              <w:right w:val="single" w:sz="4" w:space="0" w:color="000000"/>
            </w:tcBorders>
            <w:hideMark/>
          </w:tcPr>
          <w:p w14:paraId="3661722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692</w:t>
            </w:r>
          </w:p>
        </w:tc>
        <w:tc>
          <w:tcPr>
            <w:tcW w:w="3258" w:type="dxa"/>
            <w:tcBorders>
              <w:top w:val="single" w:sz="4" w:space="0" w:color="000000"/>
              <w:left w:val="single" w:sz="4" w:space="0" w:color="000000"/>
              <w:bottom w:val="single" w:sz="4" w:space="0" w:color="000000"/>
              <w:right w:val="single" w:sz="4" w:space="0" w:color="000000"/>
            </w:tcBorders>
            <w:hideMark/>
          </w:tcPr>
          <w:p w14:paraId="53644F9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Исперих</w:t>
            </w:r>
          </w:p>
        </w:tc>
        <w:tc>
          <w:tcPr>
            <w:tcW w:w="4108" w:type="dxa"/>
            <w:tcBorders>
              <w:top w:val="single" w:sz="4" w:space="0" w:color="000000"/>
              <w:left w:val="single" w:sz="4" w:space="0" w:color="000000"/>
              <w:bottom w:val="single" w:sz="4" w:space="0" w:color="000000"/>
              <w:right w:val="single" w:sz="4" w:space="0" w:color="000000"/>
            </w:tcBorders>
          </w:tcPr>
          <w:p w14:paraId="4A4EAB3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07619F08" w14:textId="77777777" w:rsidTr="001C49D9">
        <w:trPr>
          <w:trHeight w:val="348"/>
        </w:trPr>
        <w:tc>
          <w:tcPr>
            <w:tcW w:w="2504" w:type="dxa"/>
            <w:tcBorders>
              <w:top w:val="single" w:sz="4" w:space="0" w:color="000000"/>
              <w:left w:val="single" w:sz="4" w:space="0" w:color="000000"/>
              <w:bottom w:val="single" w:sz="4" w:space="0" w:color="000000"/>
              <w:right w:val="single" w:sz="4" w:space="0" w:color="000000"/>
            </w:tcBorders>
            <w:hideMark/>
          </w:tcPr>
          <w:p w14:paraId="7D77AE7D"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694</w:t>
            </w:r>
          </w:p>
        </w:tc>
        <w:tc>
          <w:tcPr>
            <w:tcW w:w="3258" w:type="dxa"/>
            <w:tcBorders>
              <w:top w:val="single" w:sz="4" w:space="0" w:color="000000"/>
              <w:left w:val="single" w:sz="4" w:space="0" w:color="000000"/>
              <w:bottom w:val="single" w:sz="4" w:space="0" w:color="000000"/>
              <w:right w:val="single" w:sz="4" w:space="0" w:color="000000"/>
            </w:tcBorders>
            <w:hideMark/>
          </w:tcPr>
          <w:p w14:paraId="736DF3B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Кубрат</w:t>
            </w:r>
          </w:p>
        </w:tc>
        <w:tc>
          <w:tcPr>
            <w:tcW w:w="4108" w:type="dxa"/>
            <w:tcBorders>
              <w:top w:val="single" w:sz="4" w:space="0" w:color="000000"/>
              <w:left w:val="single" w:sz="4" w:space="0" w:color="000000"/>
              <w:bottom w:val="single" w:sz="4" w:space="0" w:color="000000"/>
              <w:right w:val="single" w:sz="4" w:space="0" w:color="000000"/>
            </w:tcBorders>
          </w:tcPr>
          <w:p w14:paraId="5C2B622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2DBC4F2E" w14:textId="77777777" w:rsidTr="001C49D9">
        <w:trPr>
          <w:trHeight w:val="344"/>
        </w:trPr>
        <w:tc>
          <w:tcPr>
            <w:tcW w:w="2504" w:type="dxa"/>
            <w:tcBorders>
              <w:top w:val="single" w:sz="4" w:space="0" w:color="000000"/>
              <w:left w:val="single" w:sz="4" w:space="0" w:color="000000"/>
              <w:bottom w:val="single" w:sz="4" w:space="0" w:color="000000"/>
              <w:right w:val="single" w:sz="4" w:space="0" w:color="000000"/>
            </w:tcBorders>
            <w:hideMark/>
          </w:tcPr>
          <w:p w14:paraId="471EAB1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695</w:t>
            </w:r>
          </w:p>
        </w:tc>
        <w:tc>
          <w:tcPr>
            <w:tcW w:w="3258" w:type="dxa"/>
            <w:tcBorders>
              <w:top w:val="single" w:sz="4" w:space="0" w:color="000000"/>
              <w:left w:val="single" w:sz="4" w:space="0" w:color="000000"/>
              <w:bottom w:val="single" w:sz="4" w:space="0" w:color="000000"/>
              <w:right w:val="single" w:sz="4" w:space="0" w:color="000000"/>
            </w:tcBorders>
            <w:hideMark/>
          </w:tcPr>
          <w:p w14:paraId="7E97034C"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Лозница</w:t>
            </w:r>
          </w:p>
        </w:tc>
        <w:tc>
          <w:tcPr>
            <w:tcW w:w="4108" w:type="dxa"/>
            <w:tcBorders>
              <w:top w:val="single" w:sz="4" w:space="0" w:color="000000"/>
              <w:left w:val="single" w:sz="4" w:space="0" w:color="000000"/>
              <w:bottom w:val="single" w:sz="4" w:space="0" w:color="000000"/>
              <w:right w:val="single" w:sz="4" w:space="0" w:color="000000"/>
            </w:tcBorders>
          </w:tcPr>
          <w:p w14:paraId="0266684F"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0592D61D" w14:textId="77777777" w:rsidTr="001C49D9">
        <w:trPr>
          <w:trHeight w:val="369"/>
        </w:trPr>
        <w:tc>
          <w:tcPr>
            <w:tcW w:w="2504" w:type="dxa"/>
            <w:tcBorders>
              <w:top w:val="single" w:sz="4" w:space="0" w:color="000000"/>
              <w:left w:val="single" w:sz="4" w:space="0" w:color="000000"/>
              <w:bottom w:val="single" w:sz="4" w:space="0" w:color="000000"/>
              <w:right w:val="single" w:sz="4" w:space="0" w:color="000000"/>
            </w:tcBorders>
            <w:hideMark/>
          </w:tcPr>
          <w:p w14:paraId="2C365F32"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701</w:t>
            </w:r>
          </w:p>
        </w:tc>
        <w:tc>
          <w:tcPr>
            <w:tcW w:w="3258" w:type="dxa"/>
            <w:tcBorders>
              <w:top w:val="single" w:sz="4" w:space="0" w:color="000000"/>
              <w:left w:val="single" w:sz="4" w:space="0" w:color="000000"/>
              <w:bottom w:val="single" w:sz="4" w:space="0" w:color="000000"/>
              <w:right w:val="single" w:sz="4" w:space="0" w:color="000000"/>
            </w:tcBorders>
            <w:hideMark/>
          </w:tcPr>
          <w:p w14:paraId="3CEED69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Самуил</w:t>
            </w:r>
          </w:p>
        </w:tc>
        <w:tc>
          <w:tcPr>
            <w:tcW w:w="4108" w:type="dxa"/>
            <w:tcBorders>
              <w:top w:val="single" w:sz="4" w:space="0" w:color="000000"/>
              <w:left w:val="single" w:sz="4" w:space="0" w:color="000000"/>
              <w:bottom w:val="single" w:sz="4" w:space="0" w:color="000000"/>
              <w:right w:val="single" w:sz="4" w:space="0" w:color="000000"/>
            </w:tcBorders>
          </w:tcPr>
          <w:p w14:paraId="31AAEEA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66D3F24E" w14:textId="77777777" w:rsidTr="001C49D9">
        <w:trPr>
          <w:trHeight w:val="350"/>
        </w:trPr>
        <w:tc>
          <w:tcPr>
            <w:tcW w:w="2504" w:type="dxa"/>
            <w:tcBorders>
              <w:top w:val="single" w:sz="4" w:space="0" w:color="000000"/>
              <w:left w:val="single" w:sz="4" w:space="0" w:color="000000"/>
              <w:bottom w:val="single" w:sz="4" w:space="0" w:color="000000"/>
              <w:right w:val="single" w:sz="4" w:space="0" w:color="000000"/>
            </w:tcBorders>
            <w:hideMark/>
          </w:tcPr>
          <w:p w14:paraId="6D2CCEA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707</w:t>
            </w:r>
          </w:p>
        </w:tc>
        <w:tc>
          <w:tcPr>
            <w:tcW w:w="3258" w:type="dxa"/>
            <w:tcBorders>
              <w:top w:val="single" w:sz="4" w:space="0" w:color="000000"/>
              <w:left w:val="single" w:sz="4" w:space="0" w:color="000000"/>
              <w:bottom w:val="single" w:sz="4" w:space="0" w:color="000000"/>
              <w:right w:val="single" w:sz="4" w:space="0" w:color="000000"/>
            </w:tcBorders>
            <w:hideMark/>
          </w:tcPr>
          <w:p w14:paraId="6B00DEB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Община Цар Калоян</w:t>
            </w:r>
          </w:p>
        </w:tc>
        <w:tc>
          <w:tcPr>
            <w:tcW w:w="4108" w:type="dxa"/>
            <w:tcBorders>
              <w:top w:val="single" w:sz="4" w:space="0" w:color="000000"/>
              <w:left w:val="single" w:sz="4" w:space="0" w:color="000000"/>
              <w:bottom w:val="single" w:sz="4" w:space="0" w:color="000000"/>
              <w:right w:val="single" w:sz="4" w:space="0" w:color="000000"/>
            </w:tcBorders>
          </w:tcPr>
          <w:p w14:paraId="1B6E057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tc>
      </w:tr>
      <w:tr w:rsidR="00CC1122" w:rsidRPr="00E07FAC" w14:paraId="51E34520" w14:textId="77777777" w:rsidTr="001C49D9">
        <w:trPr>
          <w:trHeight w:val="347"/>
        </w:trPr>
        <w:tc>
          <w:tcPr>
            <w:tcW w:w="2504" w:type="dxa"/>
            <w:tcBorders>
              <w:top w:val="single" w:sz="4" w:space="0" w:color="000000"/>
              <w:left w:val="single" w:sz="4" w:space="0" w:color="000000"/>
              <w:bottom w:val="single" w:sz="4" w:space="0" w:color="000000"/>
              <w:right w:val="single" w:sz="4" w:space="0" w:color="000000"/>
            </w:tcBorders>
            <w:hideMark/>
          </w:tcPr>
          <w:p w14:paraId="6C0378E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727</w:t>
            </w:r>
          </w:p>
        </w:tc>
        <w:tc>
          <w:tcPr>
            <w:tcW w:w="3258" w:type="dxa"/>
            <w:tcBorders>
              <w:top w:val="single" w:sz="4" w:space="0" w:color="000000"/>
              <w:left w:val="single" w:sz="4" w:space="0" w:color="000000"/>
              <w:bottom w:val="single" w:sz="4" w:space="0" w:color="000000"/>
              <w:right w:val="single" w:sz="4" w:space="0" w:color="000000"/>
            </w:tcBorders>
            <w:hideMark/>
          </w:tcPr>
          <w:p w14:paraId="5C41CBDF" w14:textId="77777777" w:rsidR="00CC1122" w:rsidRPr="00E07FAC" w:rsidRDefault="001C49D9"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О</w:t>
            </w:r>
            <w:r w:rsidR="00CC1122" w:rsidRPr="00E07FAC">
              <w:rPr>
                <w:rFonts w:ascii="Times New Roman" w:eastAsia="Times New Roman" w:hAnsi="Times New Roman" w:cs="Times New Roman"/>
                <w:sz w:val="28"/>
                <w:szCs w:val="28"/>
                <w:lang w:eastAsia="bg-BG"/>
              </w:rPr>
              <w:t>Ц  Разград</w:t>
            </w:r>
          </w:p>
        </w:tc>
        <w:tc>
          <w:tcPr>
            <w:tcW w:w="4108" w:type="dxa"/>
            <w:tcBorders>
              <w:top w:val="single" w:sz="4" w:space="0" w:color="000000"/>
              <w:left w:val="single" w:sz="4" w:space="0" w:color="000000"/>
              <w:bottom w:val="single" w:sz="4" w:space="0" w:color="000000"/>
              <w:right w:val="single" w:sz="4" w:space="0" w:color="000000"/>
            </w:tcBorders>
            <w:hideMark/>
          </w:tcPr>
          <w:p w14:paraId="63370C6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t>0,13</w:t>
            </w:r>
          </w:p>
        </w:tc>
      </w:tr>
    </w:tbl>
    <w:p w14:paraId="16DFAC94"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1DEC55F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0EAB11B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53D4692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16D31A25"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3B9EC586"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550C757A"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5A03B451"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5B296FF3"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5FB8A607"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r w:rsidRPr="00E07FAC">
        <w:rPr>
          <w:rFonts w:ascii="Times New Roman" w:eastAsia="Times New Roman" w:hAnsi="Times New Roman" w:cs="Times New Roman"/>
          <w:sz w:val="28"/>
          <w:szCs w:val="28"/>
          <w:lang w:eastAsia="bg-BG"/>
        </w:rPr>
        <w:lastRenderedPageBreak/>
        <w:br w:type="page"/>
      </w:r>
    </w:p>
    <w:p w14:paraId="0959A2BA" w14:textId="0227134A" w:rsidR="00117E1C" w:rsidRPr="00E07FAC" w:rsidRDefault="00117E1C" w:rsidP="00117E1C">
      <w:pPr>
        <w:rPr>
          <w:rFonts w:ascii="Verdana" w:hAnsi="Verdana"/>
          <w:b/>
          <w:bCs/>
          <w:sz w:val="24"/>
          <w:szCs w:val="24"/>
        </w:rPr>
      </w:pPr>
      <w:r w:rsidRPr="00E07FAC">
        <w:rPr>
          <w:rFonts w:ascii="Verdana" w:hAnsi="Verdana"/>
          <w:b/>
          <w:bCs/>
          <w:sz w:val="24"/>
          <w:szCs w:val="24"/>
        </w:rPr>
        <w:lastRenderedPageBreak/>
        <w:t>Приложение № 9</w:t>
      </w:r>
    </w:p>
    <w:p w14:paraId="4EC45CC9" w14:textId="77777777" w:rsidR="00117E1C" w:rsidRPr="00E07FAC" w:rsidRDefault="00117E1C" w:rsidP="00117E1C">
      <w:pPr>
        <w:pStyle w:val="af4"/>
        <w:jc w:val="center"/>
        <w:rPr>
          <w:rFonts w:ascii="Verdana" w:hAnsi="Verdana"/>
          <w:b/>
          <w:sz w:val="24"/>
          <w:szCs w:val="24"/>
        </w:rPr>
      </w:pPr>
    </w:p>
    <w:p w14:paraId="5E287318" w14:textId="77777777" w:rsidR="00117E1C" w:rsidRPr="00E07FAC" w:rsidRDefault="00117E1C" w:rsidP="00117E1C">
      <w:pPr>
        <w:pStyle w:val="af4"/>
        <w:jc w:val="center"/>
        <w:rPr>
          <w:rFonts w:ascii="Verdana" w:hAnsi="Verdana"/>
          <w:b/>
          <w:sz w:val="24"/>
          <w:szCs w:val="24"/>
        </w:rPr>
      </w:pPr>
    </w:p>
    <w:p w14:paraId="50D44505" w14:textId="77777777" w:rsidR="00117E1C" w:rsidRPr="00E07FAC" w:rsidRDefault="00117E1C" w:rsidP="00117E1C">
      <w:pPr>
        <w:pStyle w:val="af4"/>
        <w:jc w:val="center"/>
        <w:rPr>
          <w:rFonts w:ascii="Verdana" w:hAnsi="Verdana"/>
          <w:sz w:val="24"/>
          <w:szCs w:val="24"/>
        </w:rPr>
      </w:pPr>
      <w:r w:rsidRPr="00E07FAC">
        <w:rPr>
          <w:rFonts w:ascii="Verdana" w:hAnsi="Verdana"/>
          <w:b/>
          <w:sz w:val="24"/>
          <w:szCs w:val="24"/>
        </w:rPr>
        <w:t>Лабораторно-аналитична дейност при радиационна</w:t>
      </w:r>
    </w:p>
    <w:p w14:paraId="7A68C0D5" w14:textId="77777777" w:rsidR="00117E1C" w:rsidRPr="00E07FAC" w:rsidRDefault="00117E1C" w:rsidP="00117E1C">
      <w:pPr>
        <w:pStyle w:val="af4"/>
        <w:jc w:val="center"/>
        <w:rPr>
          <w:rFonts w:ascii="Verdana" w:hAnsi="Verdana"/>
          <w:sz w:val="24"/>
          <w:szCs w:val="24"/>
        </w:rPr>
      </w:pPr>
      <w:r w:rsidRPr="00E07FAC">
        <w:rPr>
          <w:rFonts w:ascii="Verdana" w:hAnsi="Verdana"/>
          <w:b/>
          <w:sz w:val="24"/>
          <w:szCs w:val="24"/>
        </w:rPr>
        <w:t>аварийна ситуация</w:t>
      </w:r>
    </w:p>
    <w:p w14:paraId="1FBA9A6D" w14:textId="77777777" w:rsidR="00117E1C" w:rsidRPr="00E07FAC" w:rsidRDefault="00117E1C" w:rsidP="00117E1C">
      <w:pPr>
        <w:pStyle w:val="af4"/>
        <w:rPr>
          <w:rFonts w:ascii="Verdana" w:hAnsi="Verdana"/>
          <w:b/>
          <w:sz w:val="24"/>
          <w:szCs w:val="24"/>
        </w:rPr>
      </w:pPr>
    </w:p>
    <w:p w14:paraId="54C30291" w14:textId="77777777" w:rsidR="00117E1C" w:rsidRPr="00E07FAC" w:rsidRDefault="00117E1C" w:rsidP="00117E1C">
      <w:pPr>
        <w:pStyle w:val="af4"/>
        <w:rPr>
          <w:rFonts w:ascii="Verdana" w:hAnsi="Verdana"/>
          <w:sz w:val="24"/>
          <w:szCs w:val="24"/>
        </w:rPr>
      </w:pPr>
    </w:p>
    <w:p w14:paraId="58464CA4" w14:textId="77777777" w:rsidR="00117E1C" w:rsidRPr="00E07FAC" w:rsidRDefault="00117E1C" w:rsidP="00117E1C">
      <w:pPr>
        <w:pStyle w:val="af4"/>
        <w:rPr>
          <w:rFonts w:ascii="Verdana" w:hAnsi="Verdana"/>
          <w:sz w:val="24"/>
          <w:szCs w:val="24"/>
        </w:rPr>
      </w:pPr>
    </w:p>
    <w:p w14:paraId="1BF712DC" w14:textId="77777777" w:rsidR="00117E1C" w:rsidRPr="00E07FAC" w:rsidRDefault="00117E1C" w:rsidP="00117E1C">
      <w:pPr>
        <w:pStyle w:val="af4"/>
        <w:ind w:firstLine="567"/>
        <w:jc w:val="both"/>
        <w:rPr>
          <w:rFonts w:ascii="Verdana" w:hAnsi="Verdana"/>
          <w:sz w:val="24"/>
          <w:szCs w:val="24"/>
        </w:rPr>
      </w:pPr>
      <w:r w:rsidRPr="00E07FAC">
        <w:rPr>
          <w:rFonts w:ascii="Verdana" w:hAnsi="Verdana"/>
          <w:sz w:val="24"/>
          <w:szCs w:val="24"/>
        </w:rPr>
        <w:t xml:space="preserve">1. Лаборатория за радиационни измервания при Изпълнителна агенция по околна среда (ИАОС) – контрол  на компонентите на околната среда - телефон за връзка 0886738818 </w:t>
      </w:r>
    </w:p>
    <w:p w14:paraId="709B4F3F" w14:textId="77777777" w:rsidR="00117E1C" w:rsidRPr="00E07FAC" w:rsidRDefault="00117E1C" w:rsidP="00117E1C">
      <w:pPr>
        <w:pStyle w:val="af4"/>
        <w:ind w:firstLine="567"/>
        <w:jc w:val="both"/>
        <w:rPr>
          <w:rFonts w:ascii="Verdana" w:hAnsi="Verdana"/>
          <w:sz w:val="24"/>
          <w:szCs w:val="24"/>
        </w:rPr>
      </w:pPr>
      <w:r w:rsidRPr="00E07FAC">
        <w:rPr>
          <w:rFonts w:ascii="Verdana" w:hAnsi="Verdana"/>
          <w:sz w:val="24"/>
          <w:szCs w:val="24"/>
        </w:rPr>
        <w:t>Главна дирекция "Лабораторно-аналитична дейност"</w:t>
      </w:r>
    </w:p>
    <w:p w14:paraId="113C0F1D" w14:textId="77777777" w:rsidR="00117E1C" w:rsidRPr="00E07FAC" w:rsidRDefault="00117E1C" w:rsidP="00117E1C">
      <w:pPr>
        <w:pStyle w:val="af4"/>
        <w:ind w:firstLine="567"/>
        <w:jc w:val="both"/>
        <w:rPr>
          <w:rFonts w:ascii="Verdana" w:hAnsi="Verdana"/>
          <w:sz w:val="24"/>
          <w:szCs w:val="24"/>
        </w:rPr>
      </w:pPr>
      <w:r w:rsidRPr="00E07FAC">
        <w:rPr>
          <w:rFonts w:ascii="Verdana" w:hAnsi="Verdana"/>
          <w:sz w:val="24"/>
          <w:szCs w:val="24"/>
        </w:rPr>
        <w:t>Мирослава Богданова - главен директор</w:t>
      </w:r>
    </w:p>
    <w:p w14:paraId="481C7C50" w14:textId="77777777" w:rsidR="00117E1C" w:rsidRPr="00E07FAC" w:rsidRDefault="00117E1C" w:rsidP="00117E1C">
      <w:pPr>
        <w:pStyle w:val="af4"/>
        <w:ind w:firstLine="567"/>
        <w:jc w:val="both"/>
        <w:rPr>
          <w:rFonts w:ascii="Verdana" w:hAnsi="Verdana"/>
          <w:sz w:val="24"/>
          <w:szCs w:val="24"/>
        </w:rPr>
      </w:pPr>
      <w:r w:rsidRPr="00E07FAC">
        <w:rPr>
          <w:rFonts w:ascii="Verdana" w:hAnsi="Verdana"/>
          <w:sz w:val="24"/>
          <w:szCs w:val="24"/>
        </w:rPr>
        <w:t>тел. 02/ 940 64 94</w:t>
      </w:r>
    </w:p>
    <w:p w14:paraId="07D9EC6C" w14:textId="77777777" w:rsidR="00117E1C" w:rsidRPr="00E07FAC" w:rsidRDefault="00117E1C" w:rsidP="00117E1C">
      <w:pPr>
        <w:pStyle w:val="af4"/>
        <w:ind w:firstLine="567"/>
        <w:jc w:val="both"/>
        <w:rPr>
          <w:rFonts w:ascii="Verdana" w:hAnsi="Verdana"/>
          <w:sz w:val="24"/>
          <w:szCs w:val="24"/>
        </w:rPr>
      </w:pPr>
    </w:p>
    <w:p w14:paraId="4E4F992A" w14:textId="77777777" w:rsidR="00117E1C" w:rsidRPr="00E07FAC" w:rsidRDefault="00117E1C" w:rsidP="00117E1C">
      <w:pPr>
        <w:pStyle w:val="af4"/>
        <w:ind w:firstLine="567"/>
        <w:jc w:val="both"/>
        <w:rPr>
          <w:rFonts w:ascii="Verdana" w:hAnsi="Verdana"/>
          <w:sz w:val="24"/>
          <w:szCs w:val="24"/>
        </w:rPr>
      </w:pPr>
      <w:r w:rsidRPr="00E07FAC">
        <w:rPr>
          <w:rFonts w:ascii="Verdana" w:hAnsi="Verdana"/>
          <w:sz w:val="24"/>
          <w:szCs w:val="24"/>
        </w:rPr>
        <w:t>Вземането на проби и предоставянето им в ИАОС за последващ анализ ще се извърши от експерти на РИОСВ-РУСЕ.</w:t>
      </w:r>
    </w:p>
    <w:p w14:paraId="5EB3C75C" w14:textId="77777777" w:rsidR="00117E1C" w:rsidRPr="00E07FAC" w:rsidRDefault="00117E1C" w:rsidP="00117E1C">
      <w:pPr>
        <w:pStyle w:val="af4"/>
        <w:ind w:firstLine="567"/>
        <w:rPr>
          <w:rFonts w:ascii="Verdana" w:hAnsi="Verdana"/>
          <w:sz w:val="24"/>
          <w:szCs w:val="24"/>
        </w:rPr>
      </w:pPr>
    </w:p>
    <w:p w14:paraId="31F3EBDD" w14:textId="77777777" w:rsidR="00117E1C" w:rsidRPr="00E07FAC" w:rsidRDefault="00117E1C" w:rsidP="00117E1C">
      <w:pPr>
        <w:pStyle w:val="af4"/>
        <w:ind w:firstLine="567"/>
        <w:rPr>
          <w:rFonts w:ascii="Verdana" w:hAnsi="Verdana"/>
          <w:sz w:val="24"/>
          <w:szCs w:val="24"/>
        </w:rPr>
      </w:pPr>
      <w:r w:rsidRPr="00E07FAC">
        <w:rPr>
          <w:rFonts w:ascii="Verdana" w:hAnsi="Verdana"/>
          <w:sz w:val="24"/>
          <w:szCs w:val="24"/>
        </w:rPr>
        <w:t xml:space="preserve">2. Централна лаборатория по ветеринарно-санитарна експертиза и екология  - контрол на храни, фуражи и посадъчен материал </w:t>
      </w:r>
    </w:p>
    <w:p w14:paraId="75AC5626" w14:textId="77777777" w:rsidR="00117E1C" w:rsidRPr="00E07FAC" w:rsidRDefault="00117E1C" w:rsidP="00117E1C">
      <w:pPr>
        <w:pStyle w:val="af4"/>
        <w:ind w:firstLine="567"/>
        <w:rPr>
          <w:rFonts w:ascii="Verdana" w:hAnsi="Verdana"/>
          <w:sz w:val="24"/>
          <w:szCs w:val="24"/>
        </w:rPr>
      </w:pPr>
      <w:r w:rsidRPr="00E07FAC">
        <w:rPr>
          <w:rFonts w:ascii="Verdana" w:hAnsi="Verdana"/>
          <w:sz w:val="24"/>
          <w:szCs w:val="24"/>
        </w:rPr>
        <w:t xml:space="preserve">Гр. София, ул. „Искърско шосе“ № 5 </w:t>
      </w:r>
    </w:p>
    <w:p w14:paraId="6F71D9FA" w14:textId="77777777" w:rsidR="00117E1C" w:rsidRPr="00E07FAC" w:rsidRDefault="00117E1C" w:rsidP="00117E1C">
      <w:pPr>
        <w:pStyle w:val="af4"/>
        <w:ind w:firstLine="567"/>
        <w:rPr>
          <w:rFonts w:ascii="Verdana" w:hAnsi="Verdana"/>
          <w:sz w:val="24"/>
          <w:szCs w:val="24"/>
        </w:rPr>
      </w:pPr>
      <w:r w:rsidRPr="00E07FAC">
        <w:rPr>
          <w:rFonts w:ascii="Verdana" w:hAnsi="Verdana"/>
          <w:sz w:val="24"/>
          <w:szCs w:val="24"/>
        </w:rPr>
        <w:t>Телефони за връзка 02 9791034, 02 9731474</w:t>
      </w:r>
    </w:p>
    <w:p w14:paraId="5372A9AB"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70E3F789"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749C2A9E"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261BE650" w14:textId="77777777" w:rsidR="00CC1122" w:rsidRPr="00E07FAC" w:rsidRDefault="00CC1122" w:rsidP="00CC1122">
      <w:pPr>
        <w:tabs>
          <w:tab w:val="left" w:pos="645"/>
        </w:tabs>
        <w:spacing w:after="0" w:line="240" w:lineRule="auto"/>
        <w:rPr>
          <w:rFonts w:ascii="Times New Roman" w:eastAsia="Times New Roman" w:hAnsi="Times New Roman" w:cs="Times New Roman"/>
          <w:sz w:val="28"/>
          <w:szCs w:val="28"/>
          <w:lang w:eastAsia="bg-BG"/>
        </w:rPr>
      </w:pPr>
    </w:p>
    <w:p w14:paraId="175F48BB" w14:textId="77777777" w:rsidR="00C62715" w:rsidRPr="00E07FAC" w:rsidRDefault="00C62715" w:rsidP="00CC1122">
      <w:pPr>
        <w:tabs>
          <w:tab w:val="left" w:pos="645"/>
        </w:tabs>
        <w:spacing w:after="0" w:line="240" w:lineRule="auto"/>
        <w:rPr>
          <w:rFonts w:ascii="Times New Roman" w:eastAsia="Times New Roman" w:hAnsi="Times New Roman" w:cs="Times New Roman"/>
          <w:sz w:val="28"/>
          <w:szCs w:val="28"/>
          <w:lang w:eastAsia="bg-BG"/>
        </w:rPr>
      </w:pPr>
    </w:p>
    <w:p w14:paraId="3D75F438"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7126CA5A"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782DDFDE"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12F24D8C"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7495BE1C"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2FAB389A"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56A72C4F" w14:textId="35B08A1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50AE734A" w14:textId="4F89BD0B"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72261CB2" w14:textId="3B27C05E"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7F0B989B" w14:textId="7AEA76EE"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0FE175C9" w14:textId="57705418"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0B56FFC7" w14:textId="239F2DB7"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2CA996B4" w14:textId="01074D56"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102E9CD5" w14:textId="674360E2"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1EE8AAB6" w14:textId="5EE9D9CA"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4C54F3C6" w14:textId="7218C127"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3AB6E749" w14:textId="15D3A793"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73D073E3" w14:textId="1EFAC23B"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14FA012A" w14:textId="560B76C8"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10D8BE49" w14:textId="6608B203"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1DBAF17D" w14:textId="047A59CB" w:rsidR="00FE26C6" w:rsidRPr="00E07FAC" w:rsidRDefault="00FE26C6" w:rsidP="00FE26C6">
      <w:pPr>
        <w:rPr>
          <w:rFonts w:ascii="Verdana" w:hAnsi="Verdana"/>
          <w:b/>
          <w:bCs/>
          <w:sz w:val="24"/>
          <w:szCs w:val="24"/>
        </w:rPr>
      </w:pPr>
      <w:r w:rsidRPr="00E07FAC">
        <w:rPr>
          <w:rFonts w:ascii="Verdana" w:hAnsi="Verdana"/>
          <w:b/>
          <w:bCs/>
          <w:sz w:val="24"/>
          <w:szCs w:val="24"/>
        </w:rPr>
        <w:lastRenderedPageBreak/>
        <w:t>Приложение № 10</w:t>
      </w:r>
    </w:p>
    <w:p w14:paraId="5B9FD4FE" w14:textId="77777777" w:rsidR="00FE26C6" w:rsidRPr="00E07FAC" w:rsidRDefault="00FE26C6" w:rsidP="00FE26C6">
      <w:pPr>
        <w:pStyle w:val="12"/>
        <w:rPr>
          <w:rFonts w:ascii="Verdana" w:hAnsi="Verdana"/>
          <w:color w:val="000000"/>
          <w:sz w:val="22"/>
          <w:szCs w:val="22"/>
        </w:rPr>
      </w:pPr>
    </w:p>
    <w:p w14:paraId="3FD28B64" w14:textId="38FCF716" w:rsidR="00FE26C6" w:rsidRPr="00E07FAC" w:rsidRDefault="00FE26C6" w:rsidP="00FE26C6">
      <w:pPr>
        <w:pStyle w:val="12"/>
        <w:rPr>
          <w:rFonts w:ascii="Verdana" w:hAnsi="Verdana"/>
          <w:sz w:val="22"/>
          <w:szCs w:val="22"/>
        </w:rPr>
      </w:pPr>
      <w:r w:rsidRPr="00E07FAC">
        <w:rPr>
          <w:rFonts w:ascii="Verdana" w:hAnsi="Verdana"/>
          <w:color w:val="000000"/>
          <w:sz w:val="22"/>
          <w:szCs w:val="22"/>
        </w:rPr>
        <w:t>ИНСТРУКЦИЯ ЗА УПОТРЕБА</w:t>
      </w:r>
    </w:p>
    <w:p w14:paraId="0B3A4B48" w14:textId="77777777" w:rsidR="00FE26C6" w:rsidRPr="00E07FAC" w:rsidRDefault="00FE26C6" w:rsidP="00FE26C6">
      <w:pPr>
        <w:pStyle w:val="12"/>
        <w:rPr>
          <w:rFonts w:ascii="Verdana" w:hAnsi="Verdana"/>
          <w:sz w:val="22"/>
          <w:szCs w:val="22"/>
        </w:rPr>
      </w:pPr>
      <w:r w:rsidRPr="00E07FAC">
        <w:rPr>
          <w:rFonts w:ascii="Verdana" w:hAnsi="Verdana"/>
          <w:color w:val="000000"/>
          <w:sz w:val="22"/>
          <w:szCs w:val="22"/>
        </w:rPr>
        <w:t>НА  ЙОДНИ  ТАБЛЕТКИ</w:t>
      </w:r>
    </w:p>
    <w:p w14:paraId="5666B55D" w14:textId="77777777" w:rsidR="00FE26C6" w:rsidRPr="00E07FAC" w:rsidRDefault="00FE26C6" w:rsidP="00FE26C6">
      <w:pPr>
        <w:pStyle w:val="af5"/>
        <w:rPr>
          <w:rFonts w:ascii="Verdana" w:hAnsi="Verdana"/>
          <w:color w:val="000000"/>
          <w:sz w:val="22"/>
          <w:szCs w:val="22"/>
        </w:rPr>
      </w:pPr>
    </w:p>
    <w:p w14:paraId="3D489112" w14:textId="77777777" w:rsidR="00FE26C6" w:rsidRPr="00E07FAC" w:rsidRDefault="00FE26C6" w:rsidP="00FE26C6">
      <w:pPr>
        <w:pStyle w:val="af5"/>
        <w:jc w:val="left"/>
        <w:rPr>
          <w:rFonts w:ascii="Verdana" w:hAnsi="Verdana"/>
          <w:b w:val="0"/>
          <w:bCs w:val="0"/>
          <w:color w:val="000000"/>
          <w:sz w:val="22"/>
          <w:szCs w:val="22"/>
        </w:rPr>
      </w:pPr>
    </w:p>
    <w:p w14:paraId="23F222AD"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 xml:space="preserve">Моля, прочетете внимателно инструкцията за съхранение и консумация на йодни таблетки и стриктно спазвайте описаните в нея положения. Ако имате въпроси се обръщайте към здравните заведения и към органите на ПБЗН. </w:t>
      </w:r>
    </w:p>
    <w:p w14:paraId="1B291719"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u w:val="single"/>
        </w:rPr>
        <w:t xml:space="preserve">В никакъв случай не употребявайте йодните таблетки произволно. </w:t>
      </w:r>
    </w:p>
    <w:p w14:paraId="1267E22B" w14:textId="77777777" w:rsidR="00FE26C6" w:rsidRPr="00E07FAC" w:rsidRDefault="00FE26C6" w:rsidP="00FE26C6">
      <w:pPr>
        <w:pStyle w:val="af5"/>
        <w:ind w:firstLine="540"/>
        <w:jc w:val="both"/>
        <w:rPr>
          <w:rFonts w:ascii="Verdana" w:hAnsi="Verdana"/>
          <w:b w:val="0"/>
          <w:bCs w:val="0"/>
          <w:color w:val="000000"/>
          <w:sz w:val="22"/>
          <w:szCs w:val="22"/>
        </w:rPr>
      </w:pPr>
    </w:p>
    <w:p w14:paraId="365C350F"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Общи сведения за йодните таблетки</w:t>
      </w:r>
    </w:p>
    <w:p w14:paraId="0A6C4516"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Съдържание:</w:t>
      </w:r>
    </w:p>
    <w:p w14:paraId="76A31F27"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1 таблетка съдържа: 65 mg калиев йодид, съответстващ по съдържание на 50 mg йод.</w:t>
      </w:r>
    </w:p>
    <w:p w14:paraId="6AEF03EA"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Приложение на йодните таблетки</w:t>
      </w:r>
    </w:p>
    <w:p w14:paraId="6E7625CF"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 xml:space="preserve">Йодните таблетки се пият с профилактична цел, за защита на щитовидната жлеза от поемането и натрупването в нея на радиоактивен йод след авария в атомна електроцентрала. Приемането на йодните таблетки намалява и даже елиминира риска от рак на щитовидната жлеза вследствие на натрупване на радиоактивен йод в нея. </w:t>
      </w:r>
    </w:p>
    <w:p w14:paraId="45957581"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Внимание!</w:t>
      </w:r>
      <w:r w:rsidRPr="00E07FAC">
        <w:rPr>
          <w:rFonts w:ascii="Verdana" w:hAnsi="Verdana"/>
          <w:b w:val="0"/>
          <w:bCs w:val="0"/>
          <w:color w:val="000000"/>
          <w:sz w:val="22"/>
          <w:szCs w:val="22"/>
        </w:rPr>
        <w:t xml:space="preserve"> Йодните таблетки се приемат само в дозировката, описана в таблицата след решение за вземането им от оторизираните органи:</w:t>
      </w:r>
    </w:p>
    <w:p w14:paraId="11C9A0B8"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за населението – Министерският съвет по указания на Министерство на здравеопазването</w:t>
      </w:r>
    </w:p>
    <w:p w14:paraId="7F2777ED"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 xml:space="preserve">Същите определят времето на започване на профилактиката и нейната продължителност. </w:t>
      </w:r>
    </w:p>
    <w:p w14:paraId="2830AB12" w14:textId="77777777" w:rsidR="00FE26C6" w:rsidRPr="00E07FAC" w:rsidRDefault="00FE26C6" w:rsidP="00FE26C6">
      <w:pPr>
        <w:pStyle w:val="af5"/>
        <w:ind w:firstLine="540"/>
        <w:jc w:val="both"/>
        <w:rPr>
          <w:rFonts w:ascii="Verdana" w:hAnsi="Verdana"/>
          <w:b w:val="0"/>
          <w:bCs w:val="0"/>
          <w:color w:val="000000"/>
          <w:sz w:val="22"/>
          <w:szCs w:val="22"/>
        </w:rPr>
      </w:pPr>
    </w:p>
    <w:p w14:paraId="6E1FA1A3"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 xml:space="preserve">Кой трябва да взима йодни таблетки: </w:t>
      </w:r>
    </w:p>
    <w:p w14:paraId="4E88CAB9"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децата и подрастващите (до 16 години);</w:t>
      </w:r>
    </w:p>
    <w:p w14:paraId="70D5F33F"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бременните жени и кърмачките;</w:t>
      </w:r>
    </w:p>
    <w:p w14:paraId="5AE1A222"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населението от 17 до 40 годишна възраст .</w:t>
      </w:r>
    </w:p>
    <w:p w14:paraId="1D15E212" w14:textId="77777777" w:rsidR="00FE26C6" w:rsidRPr="00E07FAC" w:rsidRDefault="00FE26C6" w:rsidP="00FE26C6">
      <w:pPr>
        <w:pStyle w:val="af5"/>
        <w:ind w:left="540"/>
        <w:jc w:val="both"/>
        <w:rPr>
          <w:rFonts w:ascii="Verdana" w:hAnsi="Verdana"/>
          <w:sz w:val="22"/>
          <w:szCs w:val="22"/>
        </w:rPr>
      </w:pPr>
      <w:r w:rsidRPr="00E07FAC">
        <w:rPr>
          <w:rFonts w:ascii="Verdana" w:hAnsi="Verdana"/>
          <w:color w:val="000000"/>
          <w:sz w:val="22"/>
          <w:szCs w:val="22"/>
        </w:rPr>
        <w:t xml:space="preserve">Забранява се вземането на йодни таблетки от: </w:t>
      </w:r>
    </w:p>
    <w:p w14:paraId="6B8E9FB5"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хора, страдащи от алергия към йода;</w:t>
      </w:r>
    </w:p>
    <w:p w14:paraId="5991D46B"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херпетиформен  дерматит;</w:t>
      </w:r>
    </w:p>
    <w:p w14:paraId="4A8EFBD7"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пемфигус вулгарис;</w:t>
      </w:r>
    </w:p>
    <w:p w14:paraId="6A604151"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 xml:space="preserve">миотониа конгенита; </w:t>
      </w:r>
    </w:p>
    <w:p w14:paraId="09B6B4F1"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 xml:space="preserve">алергичен васкулит. </w:t>
      </w:r>
    </w:p>
    <w:p w14:paraId="41484656"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Йодните таблетки се вземат след консултация с лекар при следните заболявания:</w:t>
      </w:r>
    </w:p>
    <w:p w14:paraId="0CBF2158"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нарушение на функциите на щитовидната жлеза;</w:t>
      </w:r>
    </w:p>
    <w:p w14:paraId="1B6EE71E"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бронхиална астма;</w:t>
      </w:r>
    </w:p>
    <w:p w14:paraId="08A51B94"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бъбречна недостатъчност;</w:t>
      </w:r>
    </w:p>
    <w:p w14:paraId="411FC0A7"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имунна недостатъчност.</w:t>
      </w:r>
    </w:p>
    <w:p w14:paraId="7A2E8FDF"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Децата под 1 годишна възраст, бременните жени, кърмачките и хората, страдащи от нарушение на функциите на щитовидната жлеза трябва да вземат йодните таблетки под лекарски контрол.</w:t>
      </w:r>
    </w:p>
    <w:p w14:paraId="6752499B"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Начин на употреба</w:t>
      </w:r>
    </w:p>
    <w:p w14:paraId="5ADEB937"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За да се избегне или намали нежеланото дразнене на стомашно-чревния тракт йодните таблетки се вземат след ядене, като се натрошават и се поемат с много течности.</w:t>
      </w:r>
    </w:p>
    <w:p w14:paraId="2D746120" w14:textId="77777777" w:rsidR="00FE26C6" w:rsidRPr="00E07FAC" w:rsidRDefault="00FE26C6" w:rsidP="00FE26C6">
      <w:pPr>
        <w:pStyle w:val="af5"/>
        <w:ind w:firstLine="540"/>
        <w:jc w:val="both"/>
        <w:rPr>
          <w:rFonts w:ascii="Verdana" w:hAnsi="Verdana"/>
          <w:b w:val="0"/>
          <w:bCs w:val="0"/>
          <w:color w:val="000000"/>
          <w:sz w:val="22"/>
          <w:szCs w:val="22"/>
        </w:rPr>
      </w:pPr>
    </w:p>
    <w:p w14:paraId="64BEE2E9" w14:textId="77777777" w:rsidR="00FE26C6" w:rsidRPr="00E07FAC" w:rsidRDefault="00FE26C6" w:rsidP="00FE26C6">
      <w:pPr>
        <w:pStyle w:val="af5"/>
        <w:jc w:val="both"/>
        <w:rPr>
          <w:rFonts w:ascii="Verdana" w:hAnsi="Verdana"/>
          <w:b w:val="0"/>
          <w:bCs w:val="0"/>
          <w:color w:val="000000"/>
          <w:sz w:val="22"/>
          <w:szCs w:val="22"/>
        </w:rPr>
      </w:pPr>
    </w:p>
    <w:p w14:paraId="0A140021"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Дозировка –</w:t>
      </w:r>
      <w:r w:rsidRPr="00E07FAC">
        <w:rPr>
          <w:rFonts w:ascii="Verdana" w:hAnsi="Verdana"/>
          <w:b w:val="0"/>
          <w:bCs w:val="0"/>
          <w:color w:val="000000"/>
          <w:sz w:val="22"/>
          <w:szCs w:val="22"/>
        </w:rPr>
        <w:t xml:space="preserve"> дневна доза, която не бива да се надвишава: </w:t>
      </w:r>
    </w:p>
    <w:p w14:paraId="3C55B2A7" w14:textId="77777777" w:rsidR="00FE26C6" w:rsidRPr="00E07FAC" w:rsidRDefault="00FE26C6" w:rsidP="00FE26C6">
      <w:pPr>
        <w:pStyle w:val="af5"/>
        <w:ind w:firstLine="540"/>
        <w:jc w:val="both"/>
        <w:rPr>
          <w:rFonts w:ascii="Verdana" w:hAnsi="Verdana"/>
          <w:b w:val="0"/>
          <w:bCs w:val="0"/>
          <w:color w:val="000000"/>
          <w:sz w:val="22"/>
          <w:szCs w:val="22"/>
        </w:rPr>
      </w:pPr>
    </w:p>
    <w:tbl>
      <w:tblPr>
        <w:tblW w:w="0" w:type="auto"/>
        <w:tblInd w:w="-10" w:type="dxa"/>
        <w:tblLayout w:type="fixed"/>
        <w:tblLook w:val="0000" w:firstRow="0" w:lastRow="0" w:firstColumn="0" w:lastColumn="0" w:noHBand="0" w:noVBand="0"/>
      </w:tblPr>
      <w:tblGrid>
        <w:gridCol w:w="2130"/>
        <w:gridCol w:w="2130"/>
        <w:gridCol w:w="2131"/>
        <w:gridCol w:w="2151"/>
      </w:tblGrid>
      <w:tr w:rsidR="00FE26C6" w:rsidRPr="00E07FAC" w14:paraId="20531B61" w14:textId="77777777" w:rsidTr="008C0902">
        <w:tc>
          <w:tcPr>
            <w:tcW w:w="2130" w:type="dxa"/>
            <w:tcBorders>
              <w:top w:val="single" w:sz="4" w:space="0" w:color="000000"/>
              <w:left w:val="single" w:sz="4" w:space="0" w:color="000000"/>
              <w:bottom w:val="single" w:sz="4" w:space="0" w:color="000000"/>
            </w:tcBorders>
            <w:shd w:val="clear" w:color="auto" w:fill="auto"/>
          </w:tcPr>
          <w:p w14:paraId="3EB38124"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Възраст</w:t>
            </w:r>
          </w:p>
        </w:tc>
        <w:tc>
          <w:tcPr>
            <w:tcW w:w="2130" w:type="dxa"/>
            <w:tcBorders>
              <w:top w:val="single" w:sz="4" w:space="0" w:color="000000"/>
              <w:left w:val="single" w:sz="4" w:space="0" w:color="000000"/>
              <w:bottom w:val="single" w:sz="4" w:space="0" w:color="000000"/>
            </w:tcBorders>
            <w:shd w:val="clear" w:color="auto" w:fill="auto"/>
          </w:tcPr>
          <w:p w14:paraId="076E1F11"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Йоден еквивалент</w:t>
            </w:r>
          </w:p>
          <w:p w14:paraId="26AA929D"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[mg]</w:t>
            </w:r>
          </w:p>
        </w:tc>
        <w:tc>
          <w:tcPr>
            <w:tcW w:w="2131" w:type="dxa"/>
            <w:tcBorders>
              <w:top w:val="single" w:sz="4" w:space="0" w:color="000000"/>
              <w:left w:val="single" w:sz="4" w:space="0" w:color="000000"/>
              <w:bottom w:val="single" w:sz="4" w:space="0" w:color="000000"/>
            </w:tcBorders>
            <w:shd w:val="clear" w:color="auto" w:fill="auto"/>
          </w:tcPr>
          <w:p w14:paraId="78C756CA"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Калиев йодид</w:t>
            </w:r>
          </w:p>
          <w:p w14:paraId="125987B6"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[mg]</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FB7FC34"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Брой таблетки</w:t>
            </w:r>
          </w:p>
        </w:tc>
      </w:tr>
      <w:tr w:rsidR="00FE26C6" w:rsidRPr="00E07FAC" w14:paraId="626AE9CA" w14:textId="77777777" w:rsidTr="008C0902">
        <w:tc>
          <w:tcPr>
            <w:tcW w:w="2130" w:type="dxa"/>
            <w:tcBorders>
              <w:top w:val="single" w:sz="4" w:space="0" w:color="000000"/>
              <w:left w:val="single" w:sz="4" w:space="0" w:color="000000"/>
              <w:bottom w:val="single" w:sz="4" w:space="0" w:color="000000"/>
            </w:tcBorders>
            <w:shd w:val="clear" w:color="auto" w:fill="auto"/>
          </w:tcPr>
          <w:p w14:paraId="2F4E0C77"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Новородени до 1 месец</w:t>
            </w:r>
          </w:p>
        </w:tc>
        <w:tc>
          <w:tcPr>
            <w:tcW w:w="2130" w:type="dxa"/>
            <w:tcBorders>
              <w:top w:val="single" w:sz="4" w:space="0" w:color="000000"/>
              <w:left w:val="single" w:sz="4" w:space="0" w:color="000000"/>
              <w:bottom w:val="single" w:sz="4" w:space="0" w:color="000000"/>
            </w:tcBorders>
            <w:shd w:val="clear" w:color="auto" w:fill="auto"/>
          </w:tcPr>
          <w:p w14:paraId="6040FBDB"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12,5</w:t>
            </w:r>
          </w:p>
        </w:tc>
        <w:tc>
          <w:tcPr>
            <w:tcW w:w="2131" w:type="dxa"/>
            <w:tcBorders>
              <w:top w:val="single" w:sz="4" w:space="0" w:color="000000"/>
              <w:left w:val="single" w:sz="4" w:space="0" w:color="000000"/>
              <w:bottom w:val="single" w:sz="4" w:space="0" w:color="000000"/>
            </w:tcBorders>
            <w:shd w:val="clear" w:color="auto" w:fill="auto"/>
          </w:tcPr>
          <w:p w14:paraId="380AFD77"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16,3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8AA9034"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1/4*</w:t>
            </w:r>
          </w:p>
        </w:tc>
      </w:tr>
      <w:tr w:rsidR="00FE26C6" w:rsidRPr="00E07FAC" w14:paraId="02FB1BBE" w14:textId="77777777" w:rsidTr="008C0902">
        <w:tc>
          <w:tcPr>
            <w:tcW w:w="2130" w:type="dxa"/>
            <w:tcBorders>
              <w:top w:val="single" w:sz="4" w:space="0" w:color="000000"/>
              <w:left w:val="single" w:sz="4" w:space="0" w:color="000000"/>
              <w:bottom w:val="single" w:sz="4" w:space="0" w:color="000000"/>
            </w:tcBorders>
            <w:shd w:val="clear" w:color="auto" w:fill="auto"/>
          </w:tcPr>
          <w:p w14:paraId="3A97CE7D"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От 1 до 2 месеца</w:t>
            </w:r>
          </w:p>
        </w:tc>
        <w:tc>
          <w:tcPr>
            <w:tcW w:w="2130" w:type="dxa"/>
            <w:tcBorders>
              <w:top w:val="single" w:sz="4" w:space="0" w:color="000000"/>
              <w:left w:val="single" w:sz="4" w:space="0" w:color="000000"/>
              <w:bottom w:val="single" w:sz="4" w:space="0" w:color="000000"/>
            </w:tcBorders>
            <w:shd w:val="clear" w:color="auto" w:fill="auto"/>
          </w:tcPr>
          <w:p w14:paraId="6CD95EA9"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12,5 –25</w:t>
            </w:r>
          </w:p>
        </w:tc>
        <w:tc>
          <w:tcPr>
            <w:tcW w:w="2131" w:type="dxa"/>
            <w:tcBorders>
              <w:top w:val="single" w:sz="4" w:space="0" w:color="000000"/>
              <w:left w:val="single" w:sz="4" w:space="0" w:color="000000"/>
              <w:bottom w:val="single" w:sz="4" w:space="0" w:color="000000"/>
            </w:tcBorders>
            <w:shd w:val="clear" w:color="auto" w:fill="auto"/>
          </w:tcPr>
          <w:p w14:paraId="6A115DA5"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15 – 30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374284A5"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 xml:space="preserve">1/4 - 1/2  </w:t>
            </w:r>
          </w:p>
          <w:p w14:paraId="0DE77188" w14:textId="77777777" w:rsidR="00FE26C6" w:rsidRPr="00E07FAC" w:rsidRDefault="00FE26C6" w:rsidP="008C0902">
            <w:pPr>
              <w:pStyle w:val="af5"/>
              <w:rPr>
                <w:rFonts w:ascii="Verdana" w:hAnsi="Verdana"/>
                <w:b w:val="0"/>
                <w:bCs w:val="0"/>
                <w:color w:val="000000"/>
                <w:sz w:val="22"/>
                <w:szCs w:val="22"/>
              </w:rPr>
            </w:pPr>
          </w:p>
        </w:tc>
      </w:tr>
      <w:tr w:rsidR="00FE26C6" w:rsidRPr="00E07FAC" w14:paraId="040AB936" w14:textId="77777777" w:rsidTr="008C0902">
        <w:tc>
          <w:tcPr>
            <w:tcW w:w="2130" w:type="dxa"/>
            <w:tcBorders>
              <w:top w:val="single" w:sz="4" w:space="0" w:color="000000"/>
              <w:left w:val="single" w:sz="4" w:space="0" w:color="000000"/>
              <w:bottom w:val="single" w:sz="4" w:space="0" w:color="000000"/>
            </w:tcBorders>
            <w:shd w:val="clear" w:color="auto" w:fill="auto"/>
          </w:tcPr>
          <w:p w14:paraId="7663F760"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От 2 месеца до 3 години</w:t>
            </w:r>
          </w:p>
        </w:tc>
        <w:tc>
          <w:tcPr>
            <w:tcW w:w="2130" w:type="dxa"/>
            <w:tcBorders>
              <w:top w:val="single" w:sz="4" w:space="0" w:color="000000"/>
              <w:left w:val="single" w:sz="4" w:space="0" w:color="000000"/>
              <w:bottom w:val="single" w:sz="4" w:space="0" w:color="000000"/>
            </w:tcBorders>
            <w:shd w:val="clear" w:color="auto" w:fill="auto"/>
          </w:tcPr>
          <w:p w14:paraId="74161649"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25</w:t>
            </w:r>
          </w:p>
        </w:tc>
        <w:tc>
          <w:tcPr>
            <w:tcW w:w="2131" w:type="dxa"/>
            <w:tcBorders>
              <w:top w:val="single" w:sz="4" w:space="0" w:color="000000"/>
              <w:left w:val="single" w:sz="4" w:space="0" w:color="000000"/>
              <w:bottom w:val="single" w:sz="4" w:space="0" w:color="000000"/>
            </w:tcBorders>
            <w:shd w:val="clear" w:color="auto" w:fill="auto"/>
          </w:tcPr>
          <w:p w14:paraId="0E61DB65"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32,5</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B2A6252"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1/2</w:t>
            </w:r>
          </w:p>
        </w:tc>
      </w:tr>
      <w:tr w:rsidR="00FE26C6" w:rsidRPr="00E07FAC" w14:paraId="3DCF13DB" w14:textId="77777777" w:rsidTr="008C0902">
        <w:tc>
          <w:tcPr>
            <w:tcW w:w="2130" w:type="dxa"/>
            <w:tcBorders>
              <w:top w:val="single" w:sz="4" w:space="0" w:color="000000"/>
              <w:left w:val="single" w:sz="4" w:space="0" w:color="000000"/>
              <w:bottom w:val="single" w:sz="4" w:space="0" w:color="000000"/>
            </w:tcBorders>
            <w:shd w:val="clear" w:color="auto" w:fill="auto"/>
          </w:tcPr>
          <w:p w14:paraId="2A7002CB"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От 3 до 12 години</w:t>
            </w:r>
          </w:p>
        </w:tc>
        <w:tc>
          <w:tcPr>
            <w:tcW w:w="2130" w:type="dxa"/>
            <w:tcBorders>
              <w:top w:val="single" w:sz="4" w:space="0" w:color="000000"/>
              <w:left w:val="single" w:sz="4" w:space="0" w:color="000000"/>
              <w:bottom w:val="single" w:sz="4" w:space="0" w:color="000000"/>
            </w:tcBorders>
            <w:shd w:val="clear" w:color="auto" w:fill="auto"/>
          </w:tcPr>
          <w:p w14:paraId="2627E5BD"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50</w:t>
            </w:r>
          </w:p>
        </w:tc>
        <w:tc>
          <w:tcPr>
            <w:tcW w:w="2131" w:type="dxa"/>
            <w:tcBorders>
              <w:top w:val="single" w:sz="4" w:space="0" w:color="000000"/>
              <w:left w:val="single" w:sz="4" w:space="0" w:color="000000"/>
              <w:bottom w:val="single" w:sz="4" w:space="0" w:color="000000"/>
            </w:tcBorders>
            <w:shd w:val="clear" w:color="auto" w:fill="auto"/>
          </w:tcPr>
          <w:p w14:paraId="63A53BC8"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65,0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4F3435E"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w:t>
            </w:r>
          </w:p>
          <w:p w14:paraId="136C5394" w14:textId="77777777" w:rsidR="00FE26C6" w:rsidRPr="00E07FAC" w:rsidRDefault="00FE26C6" w:rsidP="008C0902">
            <w:pPr>
              <w:pStyle w:val="af5"/>
              <w:rPr>
                <w:rFonts w:ascii="Verdana" w:hAnsi="Verdana"/>
                <w:b w:val="0"/>
                <w:bCs w:val="0"/>
                <w:color w:val="000000"/>
                <w:sz w:val="22"/>
                <w:szCs w:val="22"/>
              </w:rPr>
            </w:pPr>
          </w:p>
        </w:tc>
      </w:tr>
      <w:tr w:rsidR="00FE26C6" w:rsidRPr="00E07FAC" w14:paraId="4E22A10D" w14:textId="77777777" w:rsidTr="008C0902">
        <w:tc>
          <w:tcPr>
            <w:tcW w:w="2130" w:type="dxa"/>
            <w:tcBorders>
              <w:top w:val="single" w:sz="4" w:space="0" w:color="000000"/>
              <w:left w:val="single" w:sz="4" w:space="0" w:color="000000"/>
              <w:bottom w:val="single" w:sz="4" w:space="0" w:color="000000"/>
            </w:tcBorders>
            <w:shd w:val="clear" w:color="auto" w:fill="auto"/>
          </w:tcPr>
          <w:p w14:paraId="4C399026"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От 12 до 45 години</w:t>
            </w:r>
          </w:p>
        </w:tc>
        <w:tc>
          <w:tcPr>
            <w:tcW w:w="2130" w:type="dxa"/>
            <w:tcBorders>
              <w:top w:val="single" w:sz="4" w:space="0" w:color="000000"/>
              <w:left w:val="single" w:sz="4" w:space="0" w:color="000000"/>
              <w:bottom w:val="single" w:sz="4" w:space="0" w:color="000000"/>
            </w:tcBorders>
            <w:shd w:val="clear" w:color="auto" w:fill="auto"/>
          </w:tcPr>
          <w:p w14:paraId="575BE89B"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100</w:t>
            </w:r>
          </w:p>
        </w:tc>
        <w:tc>
          <w:tcPr>
            <w:tcW w:w="2131" w:type="dxa"/>
            <w:tcBorders>
              <w:top w:val="single" w:sz="4" w:space="0" w:color="000000"/>
              <w:left w:val="single" w:sz="4" w:space="0" w:color="000000"/>
              <w:bottom w:val="single" w:sz="4" w:space="0" w:color="000000"/>
            </w:tcBorders>
            <w:shd w:val="clear" w:color="auto" w:fill="auto"/>
          </w:tcPr>
          <w:p w14:paraId="7BF7643D"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130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CCD6182"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2</w:t>
            </w:r>
          </w:p>
        </w:tc>
      </w:tr>
      <w:tr w:rsidR="00FE26C6" w:rsidRPr="00E07FAC" w14:paraId="3F13F008" w14:textId="77777777" w:rsidTr="008C0902">
        <w:tc>
          <w:tcPr>
            <w:tcW w:w="2130" w:type="dxa"/>
            <w:tcBorders>
              <w:top w:val="single" w:sz="4" w:space="0" w:color="000000"/>
              <w:left w:val="single" w:sz="4" w:space="0" w:color="000000"/>
              <w:bottom w:val="single" w:sz="4" w:space="0" w:color="000000"/>
            </w:tcBorders>
            <w:shd w:val="clear" w:color="auto" w:fill="auto"/>
          </w:tcPr>
          <w:p w14:paraId="21894DFC" w14:textId="77777777" w:rsidR="00FE26C6" w:rsidRPr="00E07FAC" w:rsidRDefault="00FE26C6" w:rsidP="008C0902">
            <w:pPr>
              <w:pStyle w:val="af5"/>
              <w:jc w:val="both"/>
              <w:rPr>
                <w:rFonts w:ascii="Verdana" w:hAnsi="Verdana"/>
                <w:sz w:val="22"/>
                <w:szCs w:val="22"/>
              </w:rPr>
            </w:pPr>
            <w:r w:rsidRPr="00E07FAC">
              <w:rPr>
                <w:rFonts w:ascii="Verdana" w:hAnsi="Verdana"/>
                <w:b w:val="0"/>
                <w:bCs w:val="0"/>
                <w:color w:val="000000"/>
                <w:sz w:val="22"/>
                <w:szCs w:val="22"/>
              </w:rPr>
              <w:t>Бременни и кърмачки **</w:t>
            </w:r>
          </w:p>
        </w:tc>
        <w:tc>
          <w:tcPr>
            <w:tcW w:w="2130" w:type="dxa"/>
            <w:tcBorders>
              <w:top w:val="single" w:sz="4" w:space="0" w:color="000000"/>
              <w:left w:val="single" w:sz="4" w:space="0" w:color="000000"/>
              <w:bottom w:val="single" w:sz="4" w:space="0" w:color="000000"/>
            </w:tcBorders>
            <w:shd w:val="clear" w:color="auto" w:fill="auto"/>
          </w:tcPr>
          <w:p w14:paraId="2B81835B"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100</w:t>
            </w:r>
          </w:p>
        </w:tc>
        <w:tc>
          <w:tcPr>
            <w:tcW w:w="2131" w:type="dxa"/>
            <w:tcBorders>
              <w:top w:val="single" w:sz="4" w:space="0" w:color="000000"/>
              <w:left w:val="single" w:sz="4" w:space="0" w:color="000000"/>
              <w:bottom w:val="single" w:sz="4" w:space="0" w:color="000000"/>
            </w:tcBorders>
            <w:shd w:val="clear" w:color="auto" w:fill="auto"/>
          </w:tcPr>
          <w:p w14:paraId="2299067D"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130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39AA760" w14:textId="77777777" w:rsidR="00FE26C6" w:rsidRPr="00E07FAC" w:rsidRDefault="00FE26C6" w:rsidP="008C0902">
            <w:pPr>
              <w:pStyle w:val="af5"/>
              <w:rPr>
                <w:rFonts w:ascii="Verdana" w:hAnsi="Verdana"/>
                <w:sz w:val="22"/>
                <w:szCs w:val="22"/>
              </w:rPr>
            </w:pPr>
            <w:r w:rsidRPr="00E07FAC">
              <w:rPr>
                <w:rFonts w:ascii="Verdana" w:hAnsi="Verdana"/>
                <w:b w:val="0"/>
                <w:bCs w:val="0"/>
                <w:color w:val="000000"/>
                <w:sz w:val="22"/>
                <w:szCs w:val="22"/>
              </w:rPr>
              <w:t>2</w:t>
            </w:r>
          </w:p>
        </w:tc>
      </w:tr>
    </w:tbl>
    <w:p w14:paraId="7AEC3ACB"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 xml:space="preserve">* - дава се само една доза </w:t>
      </w:r>
    </w:p>
    <w:p w14:paraId="5398806C"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 - дават се само две дози</w:t>
      </w:r>
    </w:p>
    <w:p w14:paraId="1C8380AF" w14:textId="77777777" w:rsidR="00FE26C6" w:rsidRPr="00E07FAC" w:rsidRDefault="00FE26C6" w:rsidP="00FE26C6">
      <w:pPr>
        <w:pStyle w:val="af5"/>
        <w:ind w:firstLine="540"/>
        <w:jc w:val="both"/>
        <w:rPr>
          <w:rFonts w:ascii="Verdana" w:hAnsi="Verdana"/>
          <w:b w:val="0"/>
          <w:bCs w:val="0"/>
          <w:color w:val="000000"/>
          <w:sz w:val="22"/>
          <w:szCs w:val="22"/>
        </w:rPr>
      </w:pPr>
    </w:p>
    <w:p w14:paraId="7BEC7E0E"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 xml:space="preserve">Внимание! </w:t>
      </w:r>
      <w:r w:rsidRPr="00E07FAC">
        <w:rPr>
          <w:rFonts w:ascii="Verdana" w:hAnsi="Verdana"/>
          <w:b w:val="0"/>
          <w:bCs w:val="0"/>
          <w:color w:val="000000"/>
          <w:sz w:val="22"/>
          <w:szCs w:val="22"/>
        </w:rPr>
        <w:t>Максималната доза да не е повече от 1 грам, йодните таблетки да не се вземат в продължение на повече от 10 дни.</w:t>
      </w:r>
    </w:p>
    <w:p w14:paraId="3AACE00A" w14:textId="77777777" w:rsidR="00FE26C6" w:rsidRPr="00E07FAC" w:rsidRDefault="00FE26C6" w:rsidP="00FE26C6">
      <w:pPr>
        <w:pStyle w:val="af5"/>
        <w:ind w:firstLine="540"/>
        <w:jc w:val="both"/>
        <w:rPr>
          <w:rFonts w:ascii="Verdana" w:hAnsi="Verdana"/>
          <w:b w:val="0"/>
          <w:bCs w:val="0"/>
          <w:color w:val="000000"/>
          <w:sz w:val="22"/>
          <w:szCs w:val="22"/>
        </w:rPr>
      </w:pPr>
    </w:p>
    <w:p w14:paraId="151BAA57" w14:textId="77777777" w:rsidR="00FE26C6" w:rsidRPr="00E07FAC" w:rsidRDefault="00FE26C6" w:rsidP="00FE26C6">
      <w:pPr>
        <w:pStyle w:val="af5"/>
        <w:ind w:firstLine="540"/>
        <w:jc w:val="both"/>
        <w:rPr>
          <w:rFonts w:ascii="Verdana" w:hAnsi="Verdana"/>
          <w:sz w:val="22"/>
          <w:szCs w:val="22"/>
        </w:rPr>
      </w:pPr>
      <w:r w:rsidRPr="00E07FAC">
        <w:rPr>
          <w:rFonts w:ascii="Verdana" w:hAnsi="Verdana"/>
          <w:color w:val="000000"/>
          <w:sz w:val="22"/>
          <w:szCs w:val="22"/>
        </w:rPr>
        <w:t>Странични ефекти</w:t>
      </w:r>
    </w:p>
    <w:p w14:paraId="616282C0" w14:textId="77777777" w:rsidR="00FE26C6" w:rsidRPr="00E07FAC" w:rsidRDefault="00FE26C6" w:rsidP="00FE26C6">
      <w:pPr>
        <w:pStyle w:val="af5"/>
        <w:ind w:firstLine="540"/>
        <w:jc w:val="both"/>
        <w:rPr>
          <w:rFonts w:ascii="Verdana" w:hAnsi="Verdana"/>
          <w:sz w:val="22"/>
          <w:szCs w:val="22"/>
        </w:rPr>
      </w:pPr>
      <w:r w:rsidRPr="00E07FAC">
        <w:rPr>
          <w:rFonts w:ascii="Verdana" w:hAnsi="Verdana"/>
          <w:b w:val="0"/>
          <w:bCs w:val="0"/>
          <w:color w:val="000000"/>
          <w:sz w:val="22"/>
          <w:szCs w:val="22"/>
        </w:rPr>
        <w:t>Страничните ефекти се проявяват слабо. Някои от тях са:</w:t>
      </w:r>
    </w:p>
    <w:p w14:paraId="1B3EF3F7"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метален вкус;</w:t>
      </w:r>
    </w:p>
    <w:p w14:paraId="59221A01"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гадене и повръщане;</w:t>
      </w:r>
    </w:p>
    <w:p w14:paraId="0C4C78F3"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стомашно неразположение;</w:t>
      </w:r>
    </w:p>
    <w:p w14:paraId="6CC8BAEC"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диария;</w:t>
      </w:r>
    </w:p>
    <w:p w14:paraId="6BB7D5DC"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зачервяване на кожата;</w:t>
      </w:r>
    </w:p>
    <w:p w14:paraId="069448F2" w14:textId="77777777" w:rsidR="00FE26C6" w:rsidRPr="00E07FAC" w:rsidRDefault="00FE26C6" w:rsidP="00FE26C6">
      <w:pPr>
        <w:pStyle w:val="af5"/>
        <w:numPr>
          <w:ilvl w:val="0"/>
          <w:numId w:val="30"/>
        </w:numPr>
        <w:jc w:val="both"/>
        <w:rPr>
          <w:rFonts w:ascii="Verdana" w:hAnsi="Verdana"/>
          <w:sz w:val="22"/>
          <w:szCs w:val="22"/>
        </w:rPr>
      </w:pPr>
      <w:r w:rsidRPr="00E07FAC">
        <w:rPr>
          <w:rFonts w:ascii="Verdana" w:hAnsi="Verdana"/>
          <w:b w:val="0"/>
          <w:bCs w:val="0"/>
          <w:color w:val="000000"/>
          <w:sz w:val="22"/>
          <w:szCs w:val="22"/>
        </w:rPr>
        <w:t>сърцебиене;</w:t>
      </w:r>
    </w:p>
    <w:p w14:paraId="01BF0E4F" w14:textId="77777777" w:rsidR="00FE26C6" w:rsidRPr="00E07FAC" w:rsidRDefault="00FE26C6" w:rsidP="00FE26C6">
      <w:pPr>
        <w:pStyle w:val="af5"/>
        <w:ind w:left="540" w:firstLine="540"/>
        <w:jc w:val="both"/>
        <w:rPr>
          <w:rFonts w:ascii="Verdana" w:hAnsi="Verdana"/>
          <w:sz w:val="22"/>
          <w:szCs w:val="22"/>
        </w:rPr>
      </w:pPr>
      <w:r w:rsidRPr="00E07FAC">
        <w:rPr>
          <w:rFonts w:ascii="Verdana" w:hAnsi="Verdana"/>
          <w:b w:val="0"/>
          <w:bCs w:val="0"/>
          <w:color w:val="000000"/>
          <w:sz w:val="22"/>
          <w:szCs w:val="22"/>
        </w:rPr>
        <w:t>Моля не забравяйте, че йодните таблетки предпазват само щитовидната жлеза от попадане на радиоактивен йод в нея, но не защитават от другите радиоактивни вещества, които се отделят при авария в АЕЦ. Допълнителни защитни мерки, като укриване, използване на индивидуални средства за защита и евакуация ще Ви бъдат разпоредени от:</w:t>
      </w:r>
    </w:p>
    <w:p w14:paraId="1994AE7D" w14:textId="77777777" w:rsidR="00FE26C6" w:rsidRPr="00E07FAC" w:rsidRDefault="00FE26C6" w:rsidP="00FE26C6">
      <w:pPr>
        <w:pStyle w:val="af5"/>
        <w:ind w:left="540" w:firstLine="540"/>
        <w:jc w:val="both"/>
        <w:rPr>
          <w:rFonts w:ascii="Verdana" w:hAnsi="Verdana"/>
          <w:sz w:val="22"/>
          <w:szCs w:val="22"/>
        </w:rPr>
      </w:pPr>
      <w:r w:rsidRPr="00E07FAC">
        <w:rPr>
          <w:rFonts w:ascii="Verdana" w:hAnsi="Verdana"/>
          <w:b w:val="0"/>
          <w:bCs w:val="0"/>
          <w:color w:val="000000"/>
          <w:sz w:val="22"/>
          <w:szCs w:val="22"/>
        </w:rPr>
        <w:t>За населението – Министерският съвет</w:t>
      </w:r>
    </w:p>
    <w:p w14:paraId="77F6B751" w14:textId="77777777" w:rsidR="00FE26C6" w:rsidRPr="00E07FAC" w:rsidRDefault="00FE26C6" w:rsidP="00FE26C6">
      <w:pPr>
        <w:pStyle w:val="af5"/>
        <w:ind w:left="540" w:firstLine="540"/>
        <w:jc w:val="both"/>
        <w:rPr>
          <w:rFonts w:ascii="Verdana" w:hAnsi="Verdana"/>
          <w:sz w:val="22"/>
          <w:szCs w:val="22"/>
        </w:rPr>
      </w:pPr>
      <w:r w:rsidRPr="00E07FAC">
        <w:rPr>
          <w:rFonts w:ascii="Verdana" w:hAnsi="Verdana"/>
          <w:b w:val="0"/>
          <w:bCs w:val="0"/>
          <w:color w:val="000000"/>
          <w:sz w:val="22"/>
          <w:szCs w:val="22"/>
        </w:rPr>
        <w:t>За персонала на АЕЦ – от Ръководителя на аварийните работи;</w:t>
      </w:r>
    </w:p>
    <w:p w14:paraId="4EE3A153" w14:textId="77777777" w:rsidR="00FE26C6" w:rsidRPr="00E07FAC" w:rsidRDefault="00FE26C6" w:rsidP="00FE26C6">
      <w:pPr>
        <w:pStyle w:val="af5"/>
        <w:ind w:left="540" w:firstLine="540"/>
        <w:jc w:val="both"/>
        <w:rPr>
          <w:rFonts w:ascii="Verdana" w:hAnsi="Verdana"/>
          <w:b w:val="0"/>
          <w:bCs w:val="0"/>
          <w:color w:val="000000"/>
          <w:sz w:val="22"/>
          <w:szCs w:val="22"/>
        </w:rPr>
      </w:pPr>
    </w:p>
    <w:p w14:paraId="0DB0D395" w14:textId="77777777" w:rsidR="00FE26C6" w:rsidRPr="00E07FAC" w:rsidRDefault="00FE26C6" w:rsidP="00FE26C6">
      <w:pPr>
        <w:pStyle w:val="af5"/>
        <w:ind w:left="540" w:firstLine="540"/>
        <w:jc w:val="both"/>
        <w:rPr>
          <w:rFonts w:ascii="Verdana" w:hAnsi="Verdana"/>
          <w:sz w:val="22"/>
          <w:szCs w:val="22"/>
        </w:rPr>
      </w:pPr>
      <w:r w:rsidRPr="00E07FAC">
        <w:rPr>
          <w:rFonts w:ascii="Verdana" w:hAnsi="Verdana"/>
          <w:color w:val="000000"/>
          <w:sz w:val="22"/>
          <w:szCs w:val="22"/>
        </w:rPr>
        <w:t>Внимание! Да се пазят от деца!</w:t>
      </w:r>
    </w:p>
    <w:p w14:paraId="53B1BA38" w14:textId="77777777" w:rsidR="00FE26C6" w:rsidRPr="00E07FAC" w:rsidRDefault="00FE26C6" w:rsidP="00FE26C6">
      <w:pPr>
        <w:pStyle w:val="af5"/>
        <w:ind w:left="540" w:firstLine="540"/>
        <w:jc w:val="both"/>
        <w:rPr>
          <w:rFonts w:ascii="Verdana" w:hAnsi="Verdana"/>
          <w:sz w:val="22"/>
          <w:szCs w:val="22"/>
        </w:rPr>
      </w:pPr>
      <w:r w:rsidRPr="00E07FAC">
        <w:rPr>
          <w:rFonts w:ascii="Verdana" w:hAnsi="Verdana"/>
          <w:b w:val="0"/>
          <w:bCs w:val="0"/>
          <w:color w:val="000000"/>
          <w:sz w:val="22"/>
          <w:szCs w:val="22"/>
        </w:rPr>
        <w:t>Условия за съхранение: Да се съхраняват на  тъмно както са пакетирани от 0</w:t>
      </w:r>
      <w:r w:rsidRPr="00E07FAC">
        <w:rPr>
          <w:rFonts w:ascii="Verdana" w:hAnsi="Verdana"/>
          <w:b w:val="0"/>
          <w:bCs w:val="0"/>
          <w:color w:val="000000"/>
          <w:sz w:val="22"/>
          <w:szCs w:val="22"/>
          <w:vertAlign w:val="superscript"/>
        </w:rPr>
        <w:t>о</w:t>
      </w:r>
      <w:r w:rsidRPr="00E07FAC">
        <w:rPr>
          <w:rFonts w:ascii="Verdana" w:hAnsi="Verdana"/>
          <w:b w:val="0"/>
          <w:bCs w:val="0"/>
          <w:color w:val="000000"/>
          <w:sz w:val="22"/>
          <w:szCs w:val="22"/>
        </w:rPr>
        <w:t>С до 30</w:t>
      </w:r>
      <w:r w:rsidRPr="00E07FAC">
        <w:rPr>
          <w:rFonts w:ascii="Verdana" w:hAnsi="Verdana"/>
          <w:b w:val="0"/>
          <w:bCs w:val="0"/>
          <w:color w:val="000000"/>
          <w:sz w:val="22"/>
          <w:szCs w:val="22"/>
          <w:vertAlign w:val="superscript"/>
        </w:rPr>
        <w:t>о</w:t>
      </w:r>
      <w:r w:rsidRPr="00E07FAC">
        <w:rPr>
          <w:rFonts w:ascii="Verdana" w:hAnsi="Verdana"/>
          <w:b w:val="0"/>
          <w:bCs w:val="0"/>
          <w:color w:val="000000"/>
          <w:sz w:val="22"/>
          <w:szCs w:val="22"/>
        </w:rPr>
        <w:t>С при влажност 40% до 90%. Слабото покафеняване на таблетките не променя техните качества.</w:t>
      </w:r>
    </w:p>
    <w:p w14:paraId="76A1FF78" w14:textId="77777777" w:rsidR="00FE26C6" w:rsidRPr="00E07FAC" w:rsidRDefault="00FE26C6" w:rsidP="00C62715">
      <w:pPr>
        <w:spacing w:after="0" w:line="240" w:lineRule="auto"/>
        <w:jc w:val="center"/>
        <w:rPr>
          <w:rFonts w:ascii="Times New Roman" w:eastAsia="Times New Roman" w:hAnsi="Times New Roman" w:cs="Times New Roman"/>
          <w:sz w:val="28"/>
          <w:szCs w:val="28"/>
          <w:lang w:eastAsia="bg-BG"/>
        </w:rPr>
      </w:pPr>
    </w:p>
    <w:p w14:paraId="665BADA9"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662219DD"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45471B96"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53FA1D56"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3D444FE6"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00B9F45D"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78E04409"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4E9F0C93"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46B239CB"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p w14:paraId="3E600B25" w14:textId="77777777" w:rsidR="00CC1122" w:rsidRPr="00E07FAC" w:rsidRDefault="00CC1122" w:rsidP="00C62715">
      <w:pPr>
        <w:spacing w:after="0" w:line="240" w:lineRule="auto"/>
        <w:jc w:val="center"/>
        <w:rPr>
          <w:rFonts w:ascii="Times New Roman" w:eastAsia="Times New Roman" w:hAnsi="Times New Roman" w:cs="Times New Roman"/>
          <w:sz w:val="28"/>
          <w:szCs w:val="28"/>
          <w:lang w:eastAsia="bg-BG"/>
        </w:rPr>
      </w:pPr>
    </w:p>
    <w:p w14:paraId="05986196" w14:textId="77777777" w:rsidR="00CC1122" w:rsidRPr="00E07FAC" w:rsidRDefault="00CC1122" w:rsidP="00C62715">
      <w:pPr>
        <w:spacing w:after="0" w:line="240" w:lineRule="auto"/>
        <w:jc w:val="center"/>
        <w:rPr>
          <w:rFonts w:ascii="Times New Roman" w:eastAsia="Times New Roman" w:hAnsi="Times New Roman" w:cs="Times New Roman"/>
          <w:b/>
          <w:sz w:val="28"/>
          <w:szCs w:val="28"/>
          <w:lang w:eastAsia="bg-BG"/>
        </w:rPr>
      </w:pPr>
    </w:p>
    <w:sectPr w:rsidR="00CC1122" w:rsidRPr="00E07FAC" w:rsidSect="00A7714A">
      <w:headerReference w:type="even" r:id="rId8"/>
      <w:headerReference w:type="default" r:id="rId9"/>
      <w:pgSz w:w="11906" w:h="16838"/>
      <w:pgMar w:top="1089" w:right="1134" w:bottom="816" w:left="99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033AF" w14:textId="77777777" w:rsidR="002B66F1" w:rsidRDefault="002B66F1">
      <w:pPr>
        <w:spacing w:after="0" w:line="240" w:lineRule="auto"/>
      </w:pPr>
      <w:r>
        <w:separator/>
      </w:r>
    </w:p>
  </w:endnote>
  <w:endnote w:type="continuationSeparator" w:id="0">
    <w:p w14:paraId="5151F91E" w14:textId="77777777" w:rsidR="002B66F1" w:rsidRDefault="002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88B8" w14:textId="77777777" w:rsidR="002B66F1" w:rsidRDefault="002B66F1">
      <w:pPr>
        <w:spacing w:after="0" w:line="240" w:lineRule="auto"/>
      </w:pPr>
      <w:r>
        <w:separator/>
      </w:r>
    </w:p>
  </w:footnote>
  <w:footnote w:type="continuationSeparator" w:id="0">
    <w:p w14:paraId="0E3C2214" w14:textId="77777777" w:rsidR="002B66F1" w:rsidRDefault="002B6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93FD" w14:textId="77777777" w:rsidR="0087326F" w:rsidRDefault="0087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7782F2B" w14:textId="77777777" w:rsidR="0087326F" w:rsidRDefault="0087326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452C" w14:textId="77777777" w:rsidR="0087326F" w:rsidRDefault="0087326F">
    <w:pPr>
      <w:pStyle w:val="a3"/>
      <w:framePr w:wrap="around" w:vAnchor="text" w:hAnchor="margin" w:xAlign="right" w:y="1"/>
      <w:rPr>
        <w:rStyle w:val="a5"/>
      </w:rPr>
    </w:pPr>
  </w:p>
  <w:p w14:paraId="1BC28D51" w14:textId="77777777" w:rsidR="0087326F" w:rsidRDefault="0087326F">
    <w:pPr>
      <w:pStyle w:val="a3"/>
      <w:ind w:right="360"/>
      <w:jc w:val="right"/>
    </w:pPr>
  </w:p>
  <w:p w14:paraId="11B41839" w14:textId="77777777" w:rsidR="0087326F" w:rsidRDefault="0087326F">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395"/>
        </w:tabs>
        <w:ind w:left="1395" w:hanging="855"/>
      </w:pPr>
      <w:rPr>
        <w:rFonts w:ascii="Times New Roman" w:hAnsi="Times New Roman" w:cs="Times New Roman" w:hint="default"/>
      </w:rPr>
    </w:lvl>
  </w:abstractNum>
  <w:abstractNum w:abstractNumId="1">
    <w:nsid w:val="04F43651"/>
    <w:multiLevelType w:val="singleLevel"/>
    <w:tmpl w:val="15083FD4"/>
    <w:lvl w:ilvl="0">
      <w:start w:val="1"/>
      <w:numFmt w:val="bullet"/>
      <w:lvlText w:val="-"/>
      <w:lvlJc w:val="left"/>
      <w:pPr>
        <w:tabs>
          <w:tab w:val="num" w:pos="960"/>
        </w:tabs>
        <w:ind w:left="960" w:hanging="360"/>
      </w:pPr>
      <w:rPr>
        <w:rFonts w:hint="default"/>
      </w:rPr>
    </w:lvl>
  </w:abstractNum>
  <w:abstractNum w:abstractNumId="2">
    <w:nsid w:val="09194276"/>
    <w:multiLevelType w:val="multilevel"/>
    <w:tmpl w:val="BE72A67E"/>
    <w:lvl w:ilvl="0">
      <w:start w:val="1"/>
      <w:numFmt w:val="upperRoman"/>
      <w:lvlText w:val="%1."/>
      <w:lvlJc w:val="left"/>
      <w:pPr>
        <w:ind w:left="1111"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numFmt w:val="bullet"/>
      <w:lvlText w:val="-"/>
      <w:lvlJc w:val="left"/>
      <w:pPr>
        <w:ind w:left="132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numFmt w:val="bullet"/>
      <w:lvlText w:val="▪"/>
      <w:lvlJc w:val="left"/>
      <w:pPr>
        <w:ind w:left="204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numFmt w:val="bullet"/>
      <w:lvlText w:val="•"/>
      <w:lvlJc w:val="left"/>
      <w:pPr>
        <w:ind w:left="276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numFmt w:val="bullet"/>
      <w:lvlText w:val="o"/>
      <w:lvlJc w:val="left"/>
      <w:pPr>
        <w:ind w:left="348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numFmt w:val="bullet"/>
      <w:lvlText w:val="▪"/>
      <w:lvlJc w:val="left"/>
      <w:pPr>
        <w:ind w:left="420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numFmt w:val="bullet"/>
      <w:lvlText w:val="•"/>
      <w:lvlJc w:val="left"/>
      <w:pPr>
        <w:ind w:left="492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numFmt w:val="bullet"/>
      <w:lvlText w:val="o"/>
      <w:lvlJc w:val="left"/>
      <w:pPr>
        <w:ind w:left="564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numFmt w:val="bullet"/>
      <w:lvlText w:val="▪"/>
      <w:lvlJc w:val="left"/>
      <w:pPr>
        <w:ind w:left="6367"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3">
    <w:nsid w:val="09D6190C"/>
    <w:multiLevelType w:val="singleLevel"/>
    <w:tmpl w:val="2508EA9A"/>
    <w:lvl w:ilvl="0">
      <w:numFmt w:val="bullet"/>
      <w:lvlText w:val="-"/>
      <w:lvlJc w:val="left"/>
      <w:pPr>
        <w:tabs>
          <w:tab w:val="num" w:pos="860"/>
        </w:tabs>
        <w:ind w:left="860" w:hanging="360"/>
      </w:pPr>
      <w:rPr>
        <w:rFonts w:hint="default"/>
      </w:rPr>
    </w:lvl>
  </w:abstractNum>
  <w:abstractNum w:abstractNumId="4">
    <w:nsid w:val="0E88365B"/>
    <w:multiLevelType w:val="multilevel"/>
    <w:tmpl w:val="C08E83D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14F529EF"/>
    <w:multiLevelType w:val="multilevel"/>
    <w:tmpl w:val="04243A16"/>
    <w:lvl w:ilvl="0">
      <w:numFmt w:val="bullet"/>
      <w:lvlText w:val="•"/>
      <w:lvlJc w:val="left"/>
      <w:pPr>
        <w:ind w:left="527" w:firstLine="0"/>
      </w:pPr>
      <w:rPr>
        <w:rFonts w:ascii="Arial" w:eastAsia="Arial" w:hAnsi="Arial" w:cs="Arial"/>
        <w:b w:val="0"/>
        <w:i w:val="0"/>
        <w:strike w:val="0"/>
        <w:dstrike w:val="0"/>
        <w:color w:val="000000"/>
        <w:position w:val="0"/>
        <w:sz w:val="27"/>
        <w:szCs w:val="27"/>
        <w:u w:val="none" w:color="000000"/>
        <w:effect w:val="none"/>
        <w:vertAlign w:val="baseline"/>
      </w:rPr>
    </w:lvl>
    <w:lvl w:ilvl="1">
      <w:numFmt w:val="bullet"/>
      <w:lvlText w:val="o"/>
      <w:lvlJc w:val="left"/>
      <w:pPr>
        <w:ind w:left="153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2">
      <w:numFmt w:val="bullet"/>
      <w:lvlText w:val="▪"/>
      <w:lvlJc w:val="left"/>
      <w:pPr>
        <w:ind w:left="22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3">
      <w:numFmt w:val="bullet"/>
      <w:lvlText w:val="•"/>
      <w:lvlJc w:val="left"/>
      <w:pPr>
        <w:ind w:left="2976"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369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441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5136"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8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657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6">
    <w:nsid w:val="1ECD44EA"/>
    <w:multiLevelType w:val="singleLevel"/>
    <w:tmpl w:val="075461DC"/>
    <w:lvl w:ilvl="0">
      <w:numFmt w:val="bullet"/>
      <w:lvlText w:val="-"/>
      <w:lvlJc w:val="left"/>
      <w:pPr>
        <w:tabs>
          <w:tab w:val="num" w:pos="860"/>
        </w:tabs>
        <w:ind w:left="860" w:hanging="360"/>
      </w:pPr>
      <w:rPr>
        <w:rFonts w:hint="default"/>
      </w:rPr>
    </w:lvl>
  </w:abstractNum>
  <w:abstractNum w:abstractNumId="7">
    <w:nsid w:val="20087839"/>
    <w:multiLevelType w:val="multilevel"/>
    <w:tmpl w:val="E02ED588"/>
    <w:lvl w:ilvl="0">
      <w:start w:val="1"/>
      <w:numFmt w:val="decimal"/>
      <w:lvlText w:val="%1."/>
      <w:lvlJc w:val="left"/>
      <w:pPr>
        <w:ind w:left="43"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start w:val="1"/>
      <w:numFmt w:val="lowerLetter"/>
      <w:lvlText w:val="%2"/>
      <w:lvlJc w:val="left"/>
      <w:pPr>
        <w:ind w:left="160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23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30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76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48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520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59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6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8">
    <w:nsid w:val="2E523B51"/>
    <w:multiLevelType w:val="singleLevel"/>
    <w:tmpl w:val="9648EFA6"/>
    <w:lvl w:ilvl="0">
      <w:start w:val="5"/>
      <w:numFmt w:val="decimal"/>
      <w:lvlText w:val="%1."/>
      <w:legacy w:legacy="1" w:legacySpace="0" w:legacyIndent="289"/>
      <w:lvlJc w:val="left"/>
      <w:pPr>
        <w:ind w:left="0" w:firstLine="0"/>
      </w:pPr>
      <w:rPr>
        <w:rFonts w:ascii="Times New Roman" w:hAnsi="Times New Roman" w:cs="Times New Roman" w:hint="default"/>
      </w:rPr>
    </w:lvl>
  </w:abstractNum>
  <w:abstractNum w:abstractNumId="9">
    <w:nsid w:val="31EC6F87"/>
    <w:multiLevelType w:val="hybridMultilevel"/>
    <w:tmpl w:val="D93EB2BC"/>
    <w:lvl w:ilvl="0" w:tplc="FFFFFFFF">
      <w:start w:val="1"/>
      <w:numFmt w:val="bullet"/>
      <w:lvlText w:val=""/>
      <w:lvlJc w:val="left"/>
      <w:pPr>
        <w:tabs>
          <w:tab w:val="num" w:pos="1560"/>
        </w:tabs>
        <w:ind w:left="15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5B06CC2"/>
    <w:multiLevelType w:val="multilevel"/>
    <w:tmpl w:val="28304778"/>
    <w:lvl w:ilvl="0">
      <w:start w:val="6"/>
      <w:numFmt w:val="upperRoman"/>
      <w:lvlText w:val="%1."/>
      <w:lvlJc w:val="left"/>
      <w:pPr>
        <w:ind w:left="695"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2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19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26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39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11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48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5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2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11">
    <w:nsid w:val="3CC339FB"/>
    <w:multiLevelType w:val="singleLevel"/>
    <w:tmpl w:val="365CB08C"/>
    <w:lvl w:ilvl="0">
      <w:start w:val="2"/>
      <w:numFmt w:val="decimal"/>
      <w:lvlText w:val="%1."/>
      <w:legacy w:legacy="1" w:legacySpace="0" w:legacyIndent="375"/>
      <w:lvlJc w:val="left"/>
      <w:pPr>
        <w:ind w:left="0" w:firstLine="0"/>
      </w:pPr>
      <w:rPr>
        <w:rFonts w:ascii="Times New Roman" w:hAnsi="Times New Roman" w:cs="Times New Roman" w:hint="default"/>
      </w:rPr>
    </w:lvl>
  </w:abstractNum>
  <w:abstractNum w:abstractNumId="12">
    <w:nsid w:val="407E725D"/>
    <w:multiLevelType w:val="singleLevel"/>
    <w:tmpl w:val="40067390"/>
    <w:lvl w:ilvl="0">
      <w:start w:val="1"/>
      <w:numFmt w:val="decimal"/>
      <w:lvlText w:val="%1."/>
      <w:lvlJc w:val="left"/>
      <w:pPr>
        <w:tabs>
          <w:tab w:val="num" w:pos="644"/>
        </w:tabs>
        <w:ind w:left="644" w:hanging="360"/>
      </w:pPr>
      <w:rPr>
        <w:rFonts w:hint="default"/>
        <w:b w:val="0"/>
      </w:rPr>
    </w:lvl>
  </w:abstractNum>
  <w:abstractNum w:abstractNumId="13">
    <w:nsid w:val="49FF7CF4"/>
    <w:multiLevelType w:val="multilevel"/>
    <w:tmpl w:val="E99456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20"/>
        </w:tabs>
        <w:ind w:left="1220"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6160"/>
        </w:tabs>
        <w:ind w:left="6160" w:hanging="2160"/>
      </w:pPr>
      <w:rPr>
        <w:rFonts w:hint="default"/>
      </w:rPr>
    </w:lvl>
  </w:abstractNum>
  <w:abstractNum w:abstractNumId="14">
    <w:nsid w:val="4F791865"/>
    <w:multiLevelType w:val="multilevel"/>
    <w:tmpl w:val="308610A4"/>
    <w:lvl w:ilvl="0">
      <w:start w:val="1"/>
      <w:numFmt w:val="decimal"/>
      <w:lvlText w:val="%1."/>
      <w:lvlJc w:val="left"/>
      <w:pPr>
        <w:ind w:left="32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1">
      <w:numFmt w:val="bullet"/>
      <w:lvlText w:val="-"/>
      <w:lvlJc w:val="left"/>
      <w:pPr>
        <w:ind w:left="1046"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numFmt w:val="bullet"/>
      <w:lvlText w:val="•"/>
      <w:lvlJc w:val="left"/>
      <w:pPr>
        <w:ind w:left="1159" w:firstLine="0"/>
      </w:pPr>
      <w:rPr>
        <w:rFonts w:ascii="Arial" w:eastAsia="Arial" w:hAnsi="Arial" w:cs="Arial"/>
        <w:b w:val="0"/>
        <w:i w:val="0"/>
        <w:strike w:val="0"/>
        <w:dstrike w:val="0"/>
        <w:color w:val="000000"/>
        <w:position w:val="0"/>
        <w:sz w:val="27"/>
        <w:szCs w:val="27"/>
        <w:u w:val="none" w:color="000000"/>
        <w:effect w:val="none"/>
        <w:vertAlign w:val="baseline"/>
      </w:rPr>
    </w:lvl>
    <w:lvl w:ilvl="3">
      <w:numFmt w:val="bullet"/>
      <w:lvlText w:val="•"/>
      <w:lvlJc w:val="left"/>
      <w:pPr>
        <w:ind w:left="2182"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290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362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4342"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06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5782"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15">
    <w:nsid w:val="560D7B78"/>
    <w:multiLevelType w:val="hybridMultilevel"/>
    <w:tmpl w:val="185287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64C6F0A"/>
    <w:multiLevelType w:val="singleLevel"/>
    <w:tmpl w:val="48A8E0E0"/>
    <w:lvl w:ilvl="0">
      <w:start w:val="8"/>
      <w:numFmt w:val="decimal"/>
      <w:lvlText w:val="%1."/>
      <w:lvlJc w:val="left"/>
      <w:pPr>
        <w:tabs>
          <w:tab w:val="num" w:pos="780"/>
        </w:tabs>
        <w:ind w:left="780" w:hanging="420"/>
      </w:pPr>
      <w:rPr>
        <w:rFonts w:hint="default"/>
      </w:rPr>
    </w:lvl>
  </w:abstractNum>
  <w:abstractNum w:abstractNumId="17">
    <w:nsid w:val="58C255F9"/>
    <w:multiLevelType w:val="multilevel"/>
    <w:tmpl w:val="061015EE"/>
    <w:lvl w:ilvl="0">
      <w:start w:val="4"/>
      <w:numFmt w:val="upperRoman"/>
      <w:lvlText w:val="%1."/>
      <w:lvlJc w:val="left"/>
      <w:pPr>
        <w:ind w:left="347"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2"/>
      <w:numFmt w:val="decimal"/>
      <w:lvlText w:val="%2."/>
      <w:lvlJc w:val="left"/>
      <w:pPr>
        <w:ind w:left="999"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2">
      <w:start w:val="1"/>
      <w:numFmt w:val="lowerRoman"/>
      <w:lvlText w:val="%3"/>
      <w:lvlJc w:val="left"/>
      <w:pPr>
        <w:ind w:left="189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3">
      <w:start w:val="1"/>
      <w:numFmt w:val="decimal"/>
      <w:lvlText w:val="%4"/>
      <w:lvlJc w:val="left"/>
      <w:pPr>
        <w:ind w:left="261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4">
      <w:start w:val="1"/>
      <w:numFmt w:val="lowerLetter"/>
      <w:lvlText w:val="%5"/>
      <w:lvlJc w:val="left"/>
      <w:pPr>
        <w:ind w:left="333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5">
      <w:start w:val="1"/>
      <w:numFmt w:val="lowerRoman"/>
      <w:lvlText w:val="%6"/>
      <w:lvlJc w:val="left"/>
      <w:pPr>
        <w:ind w:left="405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6">
      <w:start w:val="1"/>
      <w:numFmt w:val="decimal"/>
      <w:lvlText w:val="%7"/>
      <w:lvlJc w:val="left"/>
      <w:pPr>
        <w:ind w:left="477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7">
      <w:start w:val="1"/>
      <w:numFmt w:val="lowerLetter"/>
      <w:lvlText w:val="%8"/>
      <w:lvlJc w:val="left"/>
      <w:pPr>
        <w:ind w:left="549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lvl w:ilvl="8">
      <w:start w:val="1"/>
      <w:numFmt w:val="lowerRoman"/>
      <w:lvlText w:val="%9"/>
      <w:lvlJc w:val="left"/>
      <w:pPr>
        <w:ind w:left="6210" w:firstLine="0"/>
      </w:pPr>
      <w:rPr>
        <w:rFonts w:ascii="Times New Roman" w:eastAsia="Times New Roman" w:hAnsi="Times New Roman" w:cs="Times New Roman"/>
        <w:b w:val="0"/>
        <w:i w:val="0"/>
        <w:strike w:val="0"/>
        <w:dstrike w:val="0"/>
        <w:color w:val="000000"/>
        <w:position w:val="0"/>
        <w:sz w:val="27"/>
        <w:szCs w:val="27"/>
        <w:u w:val="none" w:color="000000"/>
        <w:effect w:val="none"/>
        <w:vertAlign w:val="baseline"/>
      </w:rPr>
    </w:lvl>
  </w:abstractNum>
  <w:abstractNum w:abstractNumId="18">
    <w:nsid w:val="5A9713DD"/>
    <w:multiLevelType w:val="hybridMultilevel"/>
    <w:tmpl w:val="65525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A2C6E9D"/>
    <w:multiLevelType w:val="multilevel"/>
    <w:tmpl w:val="AEE06DFC"/>
    <w:lvl w:ilvl="0">
      <w:numFmt w:val="bullet"/>
      <w:lvlText w:val="•"/>
      <w:lvlJc w:val="left"/>
      <w:pPr>
        <w:ind w:left="703" w:firstLine="0"/>
      </w:pPr>
      <w:rPr>
        <w:rFonts w:ascii="Arial" w:eastAsia="Arial" w:hAnsi="Arial" w:cs="Arial"/>
        <w:b w:val="0"/>
        <w:i w:val="0"/>
        <w:strike w:val="0"/>
        <w:dstrike w:val="0"/>
        <w:color w:val="000000"/>
        <w:position w:val="0"/>
        <w:sz w:val="27"/>
        <w:szCs w:val="27"/>
        <w:u w:val="none" w:color="000000"/>
        <w:effect w:val="none"/>
        <w:vertAlign w:val="baseline"/>
      </w:rPr>
    </w:lvl>
    <w:lvl w:ilvl="1">
      <w:numFmt w:val="bullet"/>
      <w:lvlText w:val="o"/>
      <w:lvlJc w:val="left"/>
      <w:pPr>
        <w:ind w:left="153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2">
      <w:numFmt w:val="bullet"/>
      <w:lvlText w:val="▪"/>
      <w:lvlJc w:val="left"/>
      <w:pPr>
        <w:ind w:left="22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3">
      <w:numFmt w:val="bullet"/>
      <w:lvlText w:val="•"/>
      <w:lvlJc w:val="left"/>
      <w:pPr>
        <w:ind w:left="2976" w:firstLine="0"/>
      </w:pPr>
      <w:rPr>
        <w:rFonts w:ascii="Arial" w:eastAsia="Arial" w:hAnsi="Arial" w:cs="Arial"/>
        <w:b w:val="0"/>
        <w:i w:val="0"/>
        <w:strike w:val="0"/>
        <w:dstrike w:val="0"/>
        <w:color w:val="000000"/>
        <w:position w:val="0"/>
        <w:sz w:val="27"/>
        <w:szCs w:val="27"/>
        <w:u w:val="none" w:color="000000"/>
        <w:effect w:val="none"/>
        <w:vertAlign w:val="baseline"/>
      </w:rPr>
    </w:lvl>
    <w:lvl w:ilvl="4">
      <w:numFmt w:val="bullet"/>
      <w:lvlText w:val="o"/>
      <w:lvlJc w:val="left"/>
      <w:pPr>
        <w:ind w:left="369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5">
      <w:numFmt w:val="bullet"/>
      <w:lvlText w:val="▪"/>
      <w:lvlJc w:val="left"/>
      <w:pPr>
        <w:ind w:left="441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6">
      <w:numFmt w:val="bullet"/>
      <w:lvlText w:val="•"/>
      <w:lvlJc w:val="left"/>
      <w:pPr>
        <w:ind w:left="5136" w:firstLine="0"/>
      </w:pPr>
      <w:rPr>
        <w:rFonts w:ascii="Arial" w:eastAsia="Arial" w:hAnsi="Arial" w:cs="Arial"/>
        <w:b w:val="0"/>
        <w:i w:val="0"/>
        <w:strike w:val="0"/>
        <w:dstrike w:val="0"/>
        <w:color w:val="000000"/>
        <w:position w:val="0"/>
        <w:sz w:val="27"/>
        <w:szCs w:val="27"/>
        <w:u w:val="none" w:color="000000"/>
        <w:effect w:val="none"/>
        <w:vertAlign w:val="baseline"/>
      </w:rPr>
    </w:lvl>
    <w:lvl w:ilvl="7">
      <w:numFmt w:val="bullet"/>
      <w:lvlText w:val="o"/>
      <w:lvlJc w:val="left"/>
      <w:pPr>
        <w:ind w:left="585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lvl w:ilvl="8">
      <w:numFmt w:val="bullet"/>
      <w:lvlText w:val="▪"/>
      <w:lvlJc w:val="left"/>
      <w:pPr>
        <w:ind w:left="6576" w:firstLine="0"/>
      </w:pPr>
      <w:rPr>
        <w:rFonts w:ascii="Segoe UI Symbol" w:eastAsia="Segoe UI Symbol" w:hAnsi="Segoe UI Symbol" w:cs="Segoe UI Symbol"/>
        <w:b w:val="0"/>
        <w:i w:val="0"/>
        <w:strike w:val="0"/>
        <w:dstrike w:val="0"/>
        <w:color w:val="000000"/>
        <w:position w:val="0"/>
        <w:sz w:val="27"/>
        <w:szCs w:val="27"/>
        <w:u w:val="none" w:color="000000"/>
        <w:effect w:val="none"/>
        <w:vertAlign w:val="baseline"/>
      </w:rPr>
    </w:lvl>
  </w:abstractNum>
  <w:abstractNum w:abstractNumId="20">
    <w:nsid w:val="6B893731"/>
    <w:multiLevelType w:val="singleLevel"/>
    <w:tmpl w:val="14A2CF0C"/>
    <w:lvl w:ilvl="0">
      <w:start w:val="1"/>
      <w:numFmt w:val="bullet"/>
      <w:lvlText w:val="-"/>
      <w:lvlJc w:val="left"/>
      <w:pPr>
        <w:tabs>
          <w:tab w:val="num" w:pos="960"/>
        </w:tabs>
        <w:ind w:left="960" w:hanging="360"/>
      </w:pPr>
      <w:rPr>
        <w:rFonts w:hint="default"/>
      </w:rPr>
    </w:lvl>
  </w:abstractNum>
  <w:abstractNum w:abstractNumId="21">
    <w:nsid w:val="6BF85610"/>
    <w:multiLevelType w:val="hybridMultilevel"/>
    <w:tmpl w:val="F860FC8E"/>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0066003"/>
    <w:multiLevelType w:val="hybridMultilevel"/>
    <w:tmpl w:val="EBDE318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20E4BCD"/>
    <w:multiLevelType w:val="singleLevel"/>
    <w:tmpl w:val="689A6EBA"/>
    <w:lvl w:ilvl="0">
      <w:start w:val="1"/>
      <w:numFmt w:val="decimal"/>
      <w:lvlText w:val="%1."/>
      <w:lvlJc w:val="left"/>
      <w:pPr>
        <w:tabs>
          <w:tab w:val="num" w:pos="720"/>
        </w:tabs>
        <w:ind w:left="720" w:hanging="360"/>
      </w:pPr>
      <w:rPr>
        <w:rFonts w:hint="default"/>
      </w:rPr>
    </w:lvl>
  </w:abstractNum>
  <w:abstractNum w:abstractNumId="24">
    <w:nsid w:val="7371193C"/>
    <w:multiLevelType w:val="singleLevel"/>
    <w:tmpl w:val="8772C1DE"/>
    <w:lvl w:ilvl="0">
      <w:start w:val="2"/>
      <w:numFmt w:val="decimal"/>
      <w:lvlText w:val="%1"/>
      <w:lvlJc w:val="left"/>
      <w:pPr>
        <w:tabs>
          <w:tab w:val="num" w:pos="720"/>
        </w:tabs>
        <w:ind w:left="720" w:hanging="360"/>
      </w:pPr>
      <w:rPr>
        <w:rFonts w:hint="default"/>
      </w:rPr>
    </w:lvl>
  </w:abstractNum>
  <w:abstractNum w:abstractNumId="25">
    <w:nsid w:val="76CF29B4"/>
    <w:multiLevelType w:val="multilevel"/>
    <w:tmpl w:val="4668579E"/>
    <w:lvl w:ilvl="0">
      <w:start w:val="6"/>
      <w:numFmt w:val="upperRoman"/>
      <w:lvlText w:val="%1."/>
      <w:lvlJc w:val="left"/>
      <w:pPr>
        <w:ind w:left="695"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1">
      <w:start w:val="1"/>
      <w:numFmt w:val="lowerLetter"/>
      <w:lvlText w:val="%2"/>
      <w:lvlJc w:val="left"/>
      <w:pPr>
        <w:ind w:left="12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2">
      <w:start w:val="1"/>
      <w:numFmt w:val="lowerRoman"/>
      <w:lvlText w:val="%3"/>
      <w:lvlJc w:val="left"/>
      <w:pPr>
        <w:ind w:left="19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3">
      <w:start w:val="1"/>
      <w:numFmt w:val="decimal"/>
      <w:lvlText w:val="%4"/>
      <w:lvlJc w:val="left"/>
      <w:pPr>
        <w:ind w:left="26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4">
      <w:start w:val="1"/>
      <w:numFmt w:val="lowerLetter"/>
      <w:lvlText w:val="%5"/>
      <w:lvlJc w:val="left"/>
      <w:pPr>
        <w:ind w:left="339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5">
      <w:start w:val="1"/>
      <w:numFmt w:val="lowerRoman"/>
      <w:lvlText w:val="%6"/>
      <w:lvlJc w:val="left"/>
      <w:pPr>
        <w:ind w:left="411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6">
      <w:start w:val="1"/>
      <w:numFmt w:val="decimal"/>
      <w:lvlText w:val="%7"/>
      <w:lvlJc w:val="left"/>
      <w:pPr>
        <w:ind w:left="483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7">
      <w:start w:val="1"/>
      <w:numFmt w:val="lowerLetter"/>
      <w:lvlText w:val="%8"/>
      <w:lvlJc w:val="left"/>
      <w:pPr>
        <w:ind w:left="555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lvl w:ilvl="8">
      <w:start w:val="1"/>
      <w:numFmt w:val="lowerRoman"/>
      <w:lvlText w:val="%9"/>
      <w:lvlJc w:val="left"/>
      <w:pPr>
        <w:ind w:left="6273" w:firstLine="0"/>
      </w:pPr>
      <w:rPr>
        <w:rFonts w:ascii="Times New Roman" w:eastAsia="Times New Roman" w:hAnsi="Times New Roman" w:cs="Times New Roman"/>
        <w:b/>
        <w:bCs/>
        <w:i w:val="0"/>
        <w:strike w:val="0"/>
        <w:dstrike w:val="0"/>
        <w:color w:val="000000"/>
        <w:position w:val="0"/>
        <w:sz w:val="27"/>
        <w:szCs w:val="27"/>
        <w:u w:val="none" w:color="000000"/>
        <w:effect w:val="none"/>
        <w:vertAlign w:val="baseline"/>
      </w:rPr>
    </w:lvl>
  </w:abstractNum>
  <w:abstractNum w:abstractNumId="26">
    <w:nsid w:val="76FD2BB4"/>
    <w:multiLevelType w:val="singleLevel"/>
    <w:tmpl w:val="A2B43BEC"/>
    <w:lvl w:ilvl="0">
      <w:start w:val="3"/>
      <w:numFmt w:val="decimal"/>
      <w:lvlText w:val="%1."/>
      <w:lvlJc w:val="left"/>
      <w:pPr>
        <w:tabs>
          <w:tab w:val="num" w:pos="720"/>
        </w:tabs>
        <w:ind w:left="72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24"/>
  </w:num>
  <w:num w:numId="5">
    <w:abstractNumId w:val="26"/>
  </w:num>
  <w:num w:numId="6">
    <w:abstractNumId w:val="16"/>
  </w:num>
  <w:num w:numId="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2"/>
  </w:num>
  <w:num w:numId="18">
    <w:abstractNumId w:val="3"/>
  </w:num>
  <w:num w:numId="19">
    <w:abstractNumId w:val="1"/>
  </w:num>
  <w:num w:numId="20">
    <w:abstractNumId w:val="11"/>
    <w:lvlOverride w:ilvl="0">
      <w:startOverride w:val="2"/>
    </w:lvlOverride>
  </w:num>
  <w:num w:numId="21">
    <w:abstractNumId w:val="8"/>
    <w:lvlOverride w:ilvl="0">
      <w:startOverride w:val="5"/>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016837"/>
    <w:rsid w:val="00034029"/>
    <w:rsid w:val="00051EA3"/>
    <w:rsid w:val="00071597"/>
    <w:rsid w:val="0009468C"/>
    <w:rsid w:val="000A5E52"/>
    <w:rsid w:val="000E2A3A"/>
    <w:rsid w:val="00101813"/>
    <w:rsid w:val="00117E1C"/>
    <w:rsid w:val="001545A9"/>
    <w:rsid w:val="00171BF3"/>
    <w:rsid w:val="001C414E"/>
    <w:rsid w:val="001C49D9"/>
    <w:rsid w:val="00202783"/>
    <w:rsid w:val="00226570"/>
    <w:rsid w:val="00227499"/>
    <w:rsid w:val="00243F27"/>
    <w:rsid w:val="002737B1"/>
    <w:rsid w:val="002951CE"/>
    <w:rsid w:val="002B66F1"/>
    <w:rsid w:val="002D5FF2"/>
    <w:rsid w:val="003B37F1"/>
    <w:rsid w:val="003C2652"/>
    <w:rsid w:val="003C2712"/>
    <w:rsid w:val="00400871"/>
    <w:rsid w:val="004136C3"/>
    <w:rsid w:val="00424370"/>
    <w:rsid w:val="00432146"/>
    <w:rsid w:val="00472655"/>
    <w:rsid w:val="00487253"/>
    <w:rsid w:val="004A66C5"/>
    <w:rsid w:val="00502450"/>
    <w:rsid w:val="005E25F8"/>
    <w:rsid w:val="005E3440"/>
    <w:rsid w:val="0066370C"/>
    <w:rsid w:val="006C237A"/>
    <w:rsid w:val="006F4E6C"/>
    <w:rsid w:val="006F700D"/>
    <w:rsid w:val="007450C5"/>
    <w:rsid w:val="00747171"/>
    <w:rsid w:val="007477D1"/>
    <w:rsid w:val="00775D90"/>
    <w:rsid w:val="007A49B5"/>
    <w:rsid w:val="00811819"/>
    <w:rsid w:val="00817041"/>
    <w:rsid w:val="00824BA1"/>
    <w:rsid w:val="0087326F"/>
    <w:rsid w:val="0088073F"/>
    <w:rsid w:val="008B7C13"/>
    <w:rsid w:val="008F466E"/>
    <w:rsid w:val="00985CDC"/>
    <w:rsid w:val="00A712B3"/>
    <w:rsid w:val="00A7714A"/>
    <w:rsid w:val="00A91CC5"/>
    <w:rsid w:val="00AC47BC"/>
    <w:rsid w:val="00B14123"/>
    <w:rsid w:val="00B45CA3"/>
    <w:rsid w:val="00B5487A"/>
    <w:rsid w:val="00B55E00"/>
    <w:rsid w:val="00B639F2"/>
    <w:rsid w:val="00B6725D"/>
    <w:rsid w:val="00BA5A92"/>
    <w:rsid w:val="00C214C4"/>
    <w:rsid w:val="00C25DB5"/>
    <w:rsid w:val="00C62715"/>
    <w:rsid w:val="00C84BAD"/>
    <w:rsid w:val="00C90638"/>
    <w:rsid w:val="00CA7883"/>
    <w:rsid w:val="00CB25AC"/>
    <w:rsid w:val="00CB6A62"/>
    <w:rsid w:val="00CC1122"/>
    <w:rsid w:val="00CC4C07"/>
    <w:rsid w:val="00D23871"/>
    <w:rsid w:val="00D817BC"/>
    <w:rsid w:val="00D874D1"/>
    <w:rsid w:val="00D96E35"/>
    <w:rsid w:val="00DE0A62"/>
    <w:rsid w:val="00DE4C2C"/>
    <w:rsid w:val="00E07FAC"/>
    <w:rsid w:val="00E22BF2"/>
    <w:rsid w:val="00E35A92"/>
    <w:rsid w:val="00E44458"/>
    <w:rsid w:val="00E5553F"/>
    <w:rsid w:val="00EB579F"/>
    <w:rsid w:val="00EC4C8A"/>
    <w:rsid w:val="00F903F8"/>
    <w:rsid w:val="00FE243B"/>
    <w:rsid w:val="00FE26C6"/>
    <w:rsid w:val="00FF76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C6"/>
  </w:style>
  <w:style w:type="paragraph" w:styleId="1">
    <w:name w:val="heading 1"/>
    <w:basedOn w:val="a"/>
    <w:next w:val="a"/>
    <w:link w:val="10"/>
    <w:qFormat/>
    <w:rsid w:val="004A66C5"/>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4A66C5"/>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4A66C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66C5"/>
    <w:rPr>
      <w:rFonts w:ascii="Arial" w:eastAsia="Times New Roman" w:hAnsi="Arial" w:cs="Arial"/>
      <w:b/>
      <w:bCs/>
      <w:kern w:val="32"/>
      <w:sz w:val="32"/>
      <w:szCs w:val="32"/>
      <w:lang w:eastAsia="bg-BG"/>
    </w:rPr>
  </w:style>
  <w:style w:type="character" w:customStyle="1" w:styleId="20">
    <w:name w:val="Заглавие 2 Знак"/>
    <w:basedOn w:val="a0"/>
    <w:link w:val="2"/>
    <w:rsid w:val="004A66C5"/>
    <w:rPr>
      <w:rFonts w:ascii="Times New Roman" w:eastAsia="Times New Roman" w:hAnsi="Times New Roman" w:cs="Times New Roman"/>
      <w:b/>
      <w:sz w:val="16"/>
      <w:szCs w:val="24"/>
    </w:rPr>
  </w:style>
  <w:style w:type="character" w:customStyle="1" w:styleId="40">
    <w:name w:val="Заглавие 4 Знак"/>
    <w:basedOn w:val="a0"/>
    <w:link w:val="4"/>
    <w:rsid w:val="004A66C5"/>
    <w:rPr>
      <w:rFonts w:ascii="Times New Roman" w:eastAsia="Times New Roman" w:hAnsi="Times New Roman" w:cs="Times New Roman"/>
      <w:b/>
      <w:sz w:val="24"/>
      <w:szCs w:val="24"/>
    </w:rPr>
  </w:style>
  <w:style w:type="numbering" w:customStyle="1" w:styleId="11">
    <w:name w:val="Без списък1"/>
    <w:next w:val="a2"/>
    <w:semiHidden/>
    <w:rsid w:val="004A66C5"/>
  </w:style>
  <w:style w:type="paragraph" w:styleId="21">
    <w:name w:val="Body Text Indent 2"/>
    <w:basedOn w:val="a"/>
    <w:link w:val="22"/>
    <w:rsid w:val="004A66C5"/>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4A66C5"/>
    <w:rPr>
      <w:rFonts w:ascii="Times New Roman" w:eastAsia="Times New Roman" w:hAnsi="Times New Roman" w:cs="Times New Roman"/>
      <w:sz w:val="24"/>
      <w:szCs w:val="24"/>
    </w:rPr>
  </w:style>
  <w:style w:type="paragraph" w:styleId="a3">
    <w:name w:val="header"/>
    <w:basedOn w:val="a"/>
    <w:link w:val="a4"/>
    <w:rsid w:val="004A66C5"/>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4A66C5"/>
    <w:rPr>
      <w:rFonts w:ascii="Times New Roman" w:eastAsia="Times New Roman" w:hAnsi="Times New Roman" w:cs="Times New Roman"/>
      <w:sz w:val="24"/>
      <w:szCs w:val="24"/>
      <w:lang w:eastAsia="bg-BG"/>
    </w:rPr>
  </w:style>
  <w:style w:type="character" w:styleId="a5">
    <w:name w:val="page number"/>
    <w:basedOn w:val="a0"/>
    <w:rsid w:val="004A66C5"/>
  </w:style>
  <w:style w:type="paragraph" w:customStyle="1" w:styleId="CharChar">
    <w:name w:val="Char Char"/>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4A66C5"/>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4A66C5"/>
    <w:rPr>
      <w:rFonts w:ascii="Times New Roman" w:eastAsia="Times New Roman" w:hAnsi="Times New Roman" w:cs="Times New Roman"/>
      <w:sz w:val="24"/>
      <w:szCs w:val="24"/>
      <w:lang w:eastAsia="bg-BG"/>
    </w:rPr>
  </w:style>
  <w:style w:type="paragraph" w:styleId="3">
    <w:name w:val="Body Text Indent 3"/>
    <w:basedOn w:val="a"/>
    <w:link w:val="30"/>
    <w:rsid w:val="004A66C5"/>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4A66C5"/>
    <w:rPr>
      <w:rFonts w:ascii="Times New Roman" w:eastAsia="Times New Roman" w:hAnsi="Times New Roman" w:cs="Times New Roman"/>
      <w:sz w:val="28"/>
      <w:szCs w:val="24"/>
      <w:lang w:eastAsia="bg-BG"/>
    </w:rPr>
  </w:style>
  <w:style w:type="paragraph" w:styleId="a8">
    <w:name w:val="Plain Text"/>
    <w:basedOn w:val="a"/>
    <w:link w:val="a9"/>
    <w:rsid w:val="004A66C5"/>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4A66C5"/>
    <w:rPr>
      <w:rFonts w:ascii="Courier New" w:eastAsia="Times New Roman" w:hAnsi="Courier New" w:cs="Times New Roman"/>
      <w:sz w:val="20"/>
      <w:szCs w:val="20"/>
      <w:lang w:val="en-US"/>
    </w:rPr>
  </w:style>
  <w:style w:type="paragraph" w:styleId="23">
    <w:name w:val="Body Text 2"/>
    <w:basedOn w:val="a"/>
    <w:link w:val="24"/>
    <w:rsid w:val="004A66C5"/>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4A66C5"/>
    <w:rPr>
      <w:rFonts w:ascii="Times New Roman" w:eastAsia="Times New Roman" w:hAnsi="Times New Roman" w:cs="Times New Roman"/>
      <w:sz w:val="24"/>
      <w:szCs w:val="24"/>
      <w:lang w:eastAsia="bg-BG"/>
    </w:rPr>
  </w:style>
  <w:style w:type="paragraph" w:styleId="aa">
    <w:name w:val="Body Text Indent"/>
    <w:basedOn w:val="a"/>
    <w:link w:val="ab"/>
    <w:rsid w:val="004A66C5"/>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4A66C5"/>
    <w:rPr>
      <w:rFonts w:ascii="Times New Roman" w:eastAsia="Times New Roman" w:hAnsi="Times New Roman" w:cs="Times New Roman"/>
      <w:sz w:val="24"/>
      <w:szCs w:val="24"/>
      <w:lang w:val="en-US"/>
    </w:rPr>
  </w:style>
  <w:style w:type="paragraph" w:styleId="ac">
    <w:name w:val="footer"/>
    <w:basedOn w:val="a"/>
    <w:link w:val="ad"/>
    <w:rsid w:val="004A66C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4A66C5"/>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4A66C5"/>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4A66C5"/>
    <w:rPr>
      <w:rFonts w:ascii="Tahoma" w:eastAsia="Times New Roman" w:hAnsi="Tahoma" w:cs="Verdana"/>
      <w:sz w:val="16"/>
      <w:szCs w:val="16"/>
      <w:lang w:eastAsia="bg-BG"/>
    </w:rPr>
  </w:style>
  <w:style w:type="paragraph" w:styleId="af0">
    <w:name w:val="Normal (Web)"/>
    <w:basedOn w:val="a"/>
    <w:rsid w:val="004A66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4A66C5"/>
    <w:rPr>
      <w:color w:val="0000FF"/>
      <w:u w:val="single"/>
    </w:rPr>
  </w:style>
  <w:style w:type="paragraph" w:styleId="af2">
    <w:name w:val="Title"/>
    <w:basedOn w:val="a"/>
    <w:link w:val="af3"/>
    <w:qFormat/>
    <w:rsid w:val="004A66C5"/>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4A66C5"/>
    <w:rPr>
      <w:rFonts w:ascii="Times New Roman" w:eastAsia="Times New Roman" w:hAnsi="Times New Roman" w:cs="Times New Roman"/>
      <w:b/>
      <w:sz w:val="28"/>
      <w:szCs w:val="24"/>
    </w:rPr>
  </w:style>
  <w:style w:type="paragraph" w:customStyle="1" w:styleId="Style1">
    <w:name w:val="Style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rsid w:val="004A66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bg-BG"/>
    </w:rPr>
  </w:style>
  <w:style w:type="paragraph" w:customStyle="1" w:styleId="Style3">
    <w:name w:val="Style3"/>
    <w:basedOn w:val="a"/>
    <w:rsid w:val="004A66C5"/>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bg-BG"/>
    </w:rPr>
  </w:style>
  <w:style w:type="paragraph" w:customStyle="1" w:styleId="Style4">
    <w:name w:val="Style4"/>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rsid w:val="004A66C5"/>
    <w:pPr>
      <w:widowControl w:val="0"/>
      <w:autoSpaceDE w:val="0"/>
      <w:autoSpaceDN w:val="0"/>
      <w:adjustRightInd w:val="0"/>
      <w:spacing w:after="0" w:line="221" w:lineRule="exact"/>
    </w:pPr>
    <w:rPr>
      <w:rFonts w:ascii="Times New Roman" w:eastAsia="Times New Roman" w:hAnsi="Times New Roman" w:cs="Times New Roman"/>
      <w:sz w:val="24"/>
      <w:szCs w:val="24"/>
      <w:lang w:eastAsia="bg-BG"/>
    </w:rPr>
  </w:style>
  <w:style w:type="paragraph" w:customStyle="1" w:styleId="Style6">
    <w:name w:val="Style6"/>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7">
    <w:name w:val="Style7"/>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4A66C5"/>
    <w:pPr>
      <w:widowControl w:val="0"/>
      <w:autoSpaceDE w:val="0"/>
      <w:autoSpaceDN w:val="0"/>
      <w:adjustRightInd w:val="0"/>
      <w:spacing w:after="0" w:line="178" w:lineRule="exact"/>
      <w:ind w:hanging="178"/>
    </w:pPr>
    <w:rPr>
      <w:rFonts w:ascii="Times New Roman" w:eastAsia="Times New Roman" w:hAnsi="Times New Roman" w:cs="Times New Roman"/>
      <w:sz w:val="24"/>
      <w:szCs w:val="24"/>
      <w:lang w:eastAsia="bg-BG"/>
    </w:rPr>
  </w:style>
  <w:style w:type="paragraph" w:customStyle="1" w:styleId="Style9">
    <w:name w:val="Style9"/>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
    <w:rsid w:val="004A66C5"/>
    <w:pPr>
      <w:widowControl w:val="0"/>
      <w:autoSpaceDE w:val="0"/>
      <w:autoSpaceDN w:val="0"/>
      <w:adjustRightInd w:val="0"/>
      <w:spacing w:after="0" w:line="178" w:lineRule="exact"/>
      <w:jc w:val="center"/>
    </w:pPr>
    <w:rPr>
      <w:rFonts w:ascii="Times New Roman" w:eastAsia="Times New Roman" w:hAnsi="Times New Roman" w:cs="Times New Roman"/>
      <w:sz w:val="24"/>
      <w:szCs w:val="24"/>
      <w:lang w:eastAsia="bg-BG"/>
    </w:rPr>
  </w:style>
  <w:style w:type="paragraph" w:customStyle="1" w:styleId="Style11">
    <w:name w:val="Style1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basedOn w:val="a0"/>
    <w:rsid w:val="004A66C5"/>
    <w:rPr>
      <w:rFonts w:ascii="Times New Roman" w:hAnsi="Times New Roman" w:cs="Times New Roman" w:hint="default"/>
      <w:b/>
      <w:bCs/>
      <w:sz w:val="18"/>
      <w:szCs w:val="18"/>
    </w:rPr>
  </w:style>
  <w:style w:type="character" w:customStyle="1" w:styleId="FontStyle14">
    <w:name w:val="Font Style14"/>
    <w:basedOn w:val="a0"/>
    <w:rsid w:val="004A66C5"/>
    <w:rPr>
      <w:rFonts w:ascii="Times New Roman" w:hAnsi="Times New Roman" w:cs="Times New Roman" w:hint="default"/>
      <w:sz w:val="18"/>
      <w:szCs w:val="18"/>
    </w:rPr>
  </w:style>
  <w:style w:type="character" w:customStyle="1" w:styleId="FontStyle15">
    <w:name w:val="Font Style15"/>
    <w:basedOn w:val="a0"/>
    <w:rsid w:val="004A66C5"/>
    <w:rPr>
      <w:rFonts w:ascii="Times New Roman" w:hAnsi="Times New Roman" w:cs="Times New Roman" w:hint="default"/>
      <w:b/>
      <w:bCs/>
      <w:sz w:val="16"/>
      <w:szCs w:val="16"/>
    </w:rPr>
  </w:style>
  <w:style w:type="character" w:customStyle="1" w:styleId="FontStyle16">
    <w:name w:val="Font Style16"/>
    <w:basedOn w:val="a0"/>
    <w:rsid w:val="004A66C5"/>
    <w:rPr>
      <w:rFonts w:ascii="Times New Roman" w:hAnsi="Times New Roman" w:cs="Times New Roman" w:hint="default"/>
      <w:b/>
      <w:bCs/>
      <w:i/>
      <w:iCs/>
      <w:sz w:val="18"/>
      <w:szCs w:val="18"/>
    </w:rPr>
  </w:style>
  <w:style w:type="character" w:customStyle="1" w:styleId="FontStyle17">
    <w:name w:val="Font Style17"/>
    <w:basedOn w:val="a0"/>
    <w:rsid w:val="004A66C5"/>
    <w:rPr>
      <w:rFonts w:ascii="Times New Roman" w:hAnsi="Times New Roman" w:cs="Times New Roman" w:hint="default"/>
      <w:sz w:val="18"/>
      <w:szCs w:val="18"/>
    </w:rPr>
  </w:style>
  <w:style w:type="paragraph" w:customStyle="1" w:styleId="CharCharCharCharCharChar">
    <w:name w:val="Знак Знак Char Char Знак Знак Char Char Знак Знак Char Char"/>
    <w:basedOn w:val="a"/>
    <w:rsid w:val="00E22BF2"/>
    <w:pPr>
      <w:tabs>
        <w:tab w:val="left" w:pos="709"/>
      </w:tabs>
      <w:spacing w:after="0" w:line="240" w:lineRule="auto"/>
    </w:pPr>
    <w:rPr>
      <w:rFonts w:ascii="Tahoma" w:eastAsia="Times New Roman" w:hAnsi="Tahoma" w:cs="Tahoma"/>
      <w:sz w:val="24"/>
      <w:szCs w:val="24"/>
      <w:lang w:val="pl-PL" w:eastAsia="pl-PL"/>
    </w:rPr>
  </w:style>
  <w:style w:type="paragraph" w:styleId="af4">
    <w:name w:val="No Spacing"/>
    <w:qFormat/>
    <w:rsid w:val="00B5487A"/>
    <w:pPr>
      <w:suppressAutoHyphens/>
      <w:spacing w:after="0" w:line="240" w:lineRule="auto"/>
    </w:pPr>
    <w:rPr>
      <w:rFonts w:ascii="Calibri" w:eastAsia="Calibri" w:hAnsi="Calibri" w:cs="Calibri"/>
      <w:lang w:eastAsia="zh-CN"/>
    </w:rPr>
  </w:style>
  <w:style w:type="paragraph" w:customStyle="1" w:styleId="-">
    <w:name w:val="Таблица - съдържание"/>
    <w:basedOn w:val="a"/>
    <w:rsid w:val="005E3440"/>
    <w:pPr>
      <w:suppressLineNumbers/>
      <w:suppressAutoHyphens/>
      <w:spacing w:after="0" w:line="240" w:lineRule="auto"/>
    </w:pPr>
    <w:rPr>
      <w:rFonts w:ascii="Times New Roman" w:eastAsia="Times New Roman" w:hAnsi="Times New Roman" w:cs="Times New Roman"/>
      <w:kern w:val="2"/>
      <w:sz w:val="20"/>
      <w:szCs w:val="20"/>
      <w:lang w:val="en-GB" w:eastAsia="zh-CN"/>
    </w:rPr>
  </w:style>
  <w:style w:type="paragraph" w:customStyle="1" w:styleId="12">
    <w:name w:val="Заглавие1"/>
    <w:basedOn w:val="a"/>
    <w:next w:val="a6"/>
    <w:rsid w:val="00FE26C6"/>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af5">
    <w:name w:val="Subtitle"/>
    <w:basedOn w:val="a"/>
    <w:next w:val="a6"/>
    <w:link w:val="af6"/>
    <w:qFormat/>
    <w:rsid w:val="00FE26C6"/>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af6">
    <w:name w:val="Подзаглавие Знак"/>
    <w:basedOn w:val="a0"/>
    <w:link w:val="af5"/>
    <w:rsid w:val="00FE26C6"/>
    <w:rPr>
      <w:rFonts w:ascii="Times New Roman" w:eastAsia="Times New Roman" w:hAnsi="Times New Roman" w:cs="Times New Roman"/>
      <w:b/>
      <w:bCs/>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C6"/>
  </w:style>
  <w:style w:type="paragraph" w:styleId="1">
    <w:name w:val="heading 1"/>
    <w:basedOn w:val="a"/>
    <w:next w:val="a"/>
    <w:link w:val="10"/>
    <w:qFormat/>
    <w:rsid w:val="004A66C5"/>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4A66C5"/>
    <w:pPr>
      <w:keepNext/>
      <w:spacing w:after="0" w:line="240" w:lineRule="auto"/>
      <w:jc w:val="center"/>
      <w:outlineLvl w:val="1"/>
    </w:pPr>
    <w:rPr>
      <w:rFonts w:ascii="Times New Roman" w:eastAsia="Times New Roman" w:hAnsi="Times New Roman" w:cs="Times New Roman"/>
      <w:b/>
      <w:sz w:val="16"/>
      <w:szCs w:val="24"/>
    </w:rPr>
  </w:style>
  <w:style w:type="paragraph" w:styleId="4">
    <w:name w:val="heading 4"/>
    <w:basedOn w:val="a"/>
    <w:next w:val="a"/>
    <w:link w:val="40"/>
    <w:qFormat/>
    <w:rsid w:val="004A66C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66C5"/>
    <w:rPr>
      <w:rFonts w:ascii="Arial" w:eastAsia="Times New Roman" w:hAnsi="Arial" w:cs="Arial"/>
      <w:b/>
      <w:bCs/>
      <w:kern w:val="32"/>
      <w:sz w:val="32"/>
      <w:szCs w:val="32"/>
      <w:lang w:eastAsia="bg-BG"/>
    </w:rPr>
  </w:style>
  <w:style w:type="character" w:customStyle="1" w:styleId="20">
    <w:name w:val="Заглавие 2 Знак"/>
    <w:basedOn w:val="a0"/>
    <w:link w:val="2"/>
    <w:rsid w:val="004A66C5"/>
    <w:rPr>
      <w:rFonts w:ascii="Times New Roman" w:eastAsia="Times New Roman" w:hAnsi="Times New Roman" w:cs="Times New Roman"/>
      <w:b/>
      <w:sz w:val="16"/>
      <w:szCs w:val="24"/>
    </w:rPr>
  </w:style>
  <w:style w:type="character" w:customStyle="1" w:styleId="40">
    <w:name w:val="Заглавие 4 Знак"/>
    <w:basedOn w:val="a0"/>
    <w:link w:val="4"/>
    <w:rsid w:val="004A66C5"/>
    <w:rPr>
      <w:rFonts w:ascii="Times New Roman" w:eastAsia="Times New Roman" w:hAnsi="Times New Roman" w:cs="Times New Roman"/>
      <w:b/>
      <w:sz w:val="24"/>
      <w:szCs w:val="24"/>
    </w:rPr>
  </w:style>
  <w:style w:type="numbering" w:customStyle="1" w:styleId="11">
    <w:name w:val="Без списък1"/>
    <w:next w:val="a2"/>
    <w:semiHidden/>
    <w:rsid w:val="004A66C5"/>
  </w:style>
  <w:style w:type="paragraph" w:styleId="21">
    <w:name w:val="Body Text Indent 2"/>
    <w:basedOn w:val="a"/>
    <w:link w:val="22"/>
    <w:rsid w:val="004A66C5"/>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4A66C5"/>
    <w:rPr>
      <w:rFonts w:ascii="Times New Roman" w:eastAsia="Times New Roman" w:hAnsi="Times New Roman" w:cs="Times New Roman"/>
      <w:sz w:val="24"/>
      <w:szCs w:val="24"/>
    </w:rPr>
  </w:style>
  <w:style w:type="paragraph" w:styleId="a3">
    <w:name w:val="header"/>
    <w:basedOn w:val="a"/>
    <w:link w:val="a4"/>
    <w:rsid w:val="004A66C5"/>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4A66C5"/>
    <w:rPr>
      <w:rFonts w:ascii="Times New Roman" w:eastAsia="Times New Roman" w:hAnsi="Times New Roman" w:cs="Times New Roman"/>
      <w:sz w:val="24"/>
      <w:szCs w:val="24"/>
      <w:lang w:eastAsia="bg-BG"/>
    </w:rPr>
  </w:style>
  <w:style w:type="character" w:styleId="a5">
    <w:name w:val="page number"/>
    <w:basedOn w:val="a0"/>
    <w:rsid w:val="004A66C5"/>
  </w:style>
  <w:style w:type="paragraph" w:customStyle="1" w:styleId="CharChar">
    <w:name w:val="Char Char"/>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4A66C5"/>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4A66C5"/>
    <w:rPr>
      <w:rFonts w:ascii="Times New Roman" w:eastAsia="Times New Roman" w:hAnsi="Times New Roman" w:cs="Times New Roman"/>
      <w:sz w:val="24"/>
      <w:szCs w:val="24"/>
      <w:lang w:eastAsia="bg-BG"/>
    </w:rPr>
  </w:style>
  <w:style w:type="paragraph" w:styleId="3">
    <w:name w:val="Body Text Indent 3"/>
    <w:basedOn w:val="a"/>
    <w:link w:val="30"/>
    <w:rsid w:val="004A66C5"/>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0">
    <w:name w:val="Основен текст с отстъп 3 Знак"/>
    <w:basedOn w:val="a0"/>
    <w:link w:val="3"/>
    <w:rsid w:val="004A66C5"/>
    <w:rPr>
      <w:rFonts w:ascii="Times New Roman" w:eastAsia="Times New Roman" w:hAnsi="Times New Roman" w:cs="Times New Roman"/>
      <w:sz w:val="28"/>
      <w:szCs w:val="24"/>
      <w:lang w:eastAsia="bg-BG"/>
    </w:rPr>
  </w:style>
  <w:style w:type="paragraph" w:styleId="a8">
    <w:name w:val="Plain Text"/>
    <w:basedOn w:val="a"/>
    <w:link w:val="a9"/>
    <w:rsid w:val="004A66C5"/>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4A66C5"/>
    <w:rPr>
      <w:rFonts w:ascii="Courier New" w:eastAsia="Times New Roman" w:hAnsi="Courier New" w:cs="Times New Roman"/>
      <w:sz w:val="20"/>
      <w:szCs w:val="20"/>
      <w:lang w:val="en-US"/>
    </w:rPr>
  </w:style>
  <w:style w:type="paragraph" w:styleId="23">
    <w:name w:val="Body Text 2"/>
    <w:basedOn w:val="a"/>
    <w:link w:val="24"/>
    <w:rsid w:val="004A66C5"/>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4A66C5"/>
    <w:rPr>
      <w:rFonts w:ascii="Times New Roman" w:eastAsia="Times New Roman" w:hAnsi="Times New Roman" w:cs="Times New Roman"/>
      <w:sz w:val="24"/>
      <w:szCs w:val="24"/>
      <w:lang w:eastAsia="bg-BG"/>
    </w:rPr>
  </w:style>
  <w:style w:type="paragraph" w:styleId="aa">
    <w:name w:val="Body Text Indent"/>
    <w:basedOn w:val="a"/>
    <w:link w:val="ab"/>
    <w:rsid w:val="004A66C5"/>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4A66C5"/>
    <w:rPr>
      <w:rFonts w:ascii="Times New Roman" w:eastAsia="Times New Roman" w:hAnsi="Times New Roman" w:cs="Times New Roman"/>
      <w:sz w:val="24"/>
      <w:szCs w:val="24"/>
      <w:lang w:val="en-US"/>
    </w:rPr>
  </w:style>
  <w:style w:type="paragraph" w:styleId="ac">
    <w:name w:val="footer"/>
    <w:basedOn w:val="a"/>
    <w:link w:val="ad"/>
    <w:rsid w:val="004A66C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4A66C5"/>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4A66C5"/>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4A66C5"/>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4A66C5"/>
    <w:rPr>
      <w:rFonts w:ascii="Tahoma" w:eastAsia="Times New Roman" w:hAnsi="Tahoma" w:cs="Verdana"/>
      <w:sz w:val="16"/>
      <w:szCs w:val="16"/>
      <w:lang w:eastAsia="bg-BG"/>
    </w:rPr>
  </w:style>
  <w:style w:type="paragraph" w:styleId="af0">
    <w:name w:val="Normal (Web)"/>
    <w:basedOn w:val="a"/>
    <w:rsid w:val="004A66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4A66C5"/>
    <w:rPr>
      <w:color w:val="0000FF"/>
      <w:u w:val="single"/>
    </w:rPr>
  </w:style>
  <w:style w:type="paragraph" w:styleId="af2">
    <w:name w:val="Title"/>
    <w:basedOn w:val="a"/>
    <w:link w:val="af3"/>
    <w:qFormat/>
    <w:rsid w:val="004A66C5"/>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4A66C5"/>
    <w:rPr>
      <w:rFonts w:ascii="Times New Roman" w:eastAsia="Times New Roman" w:hAnsi="Times New Roman" w:cs="Times New Roman"/>
      <w:b/>
      <w:sz w:val="28"/>
      <w:szCs w:val="24"/>
    </w:rPr>
  </w:style>
  <w:style w:type="paragraph" w:customStyle="1" w:styleId="Style1">
    <w:name w:val="Style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rsid w:val="004A66C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bg-BG"/>
    </w:rPr>
  </w:style>
  <w:style w:type="paragraph" w:customStyle="1" w:styleId="Style3">
    <w:name w:val="Style3"/>
    <w:basedOn w:val="a"/>
    <w:rsid w:val="004A66C5"/>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bg-BG"/>
    </w:rPr>
  </w:style>
  <w:style w:type="paragraph" w:customStyle="1" w:styleId="Style4">
    <w:name w:val="Style4"/>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5">
    <w:name w:val="Style5"/>
    <w:basedOn w:val="a"/>
    <w:rsid w:val="004A66C5"/>
    <w:pPr>
      <w:widowControl w:val="0"/>
      <w:autoSpaceDE w:val="0"/>
      <w:autoSpaceDN w:val="0"/>
      <w:adjustRightInd w:val="0"/>
      <w:spacing w:after="0" w:line="221" w:lineRule="exact"/>
    </w:pPr>
    <w:rPr>
      <w:rFonts w:ascii="Times New Roman" w:eastAsia="Times New Roman" w:hAnsi="Times New Roman" w:cs="Times New Roman"/>
      <w:sz w:val="24"/>
      <w:szCs w:val="24"/>
      <w:lang w:eastAsia="bg-BG"/>
    </w:rPr>
  </w:style>
  <w:style w:type="paragraph" w:customStyle="1" w:styleId="Style6">
    <w:name w:val="Style6"/>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7">
    <w:name w:val="Style7"/>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
    <w:rsid w:val="004A66C5"/>
    <w:pPr>
      <w:widowControl w:val="0"/>
      <w:autoSpaceDE w:val="0"/>
      <w:autoSpaceDN w:val="0"/>
      <w:adjustRightInd w:val="0"/>
      <w:spacing w:after="0" w:line="178" w:lineRule="exact"/>
      <w:ind w:hanging="178"/>
    </w:pPr>
    <w:rPr>
      <w:rFonts w:ascii="Times New Roman" w:eastAsia="Times New Roman" w:hAnsi="Times New Roman" w:cs="Times New Roman"/>
      <w:sz w:val="24"/>
      <w:szCs w:val="24"/>
      <w:lang w:eastAsia="bg-BG"/>
    </w:rPr>
  </w:style>
  <w:style w:type="paragraph" w:customStyle="1" w:styleId="Style9">
    <w:name w:val="Style9"/>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0">
    <w:name w:val="Style10"/>
    <w:basedOn w:val="a"/>
    <w:rsid w:val="004A66C5"/>
    <w:pPr>
      <w:widowControl w:val="0"/>
      <w:autoSpaceDE w:val="0"/>
      <w:autoSpaceDN w:val="0"/>
      <w:adjustRightInd w:val="0"/>
      <w:spacing w:after="0" w:line="178" w:lineRule="exact"/>
      <w:jc w:val="center"/>
    </w:pPr>
    <w:rPr>
      <w:rFonts w:ascii="Times New Roman" w:eastAsia="Times New Roman" w:hAnsi="Times New Roman" w:cs="Times New Roman"/>
      <w:sz w:val="24"/>
      <w:szCs w:val="24"/>
      <w:lang w:eastAsia="bg-BG"/>
    </w:rPr>
  </w:style>
  <w:style w:type="paragraph" w:customStyle="1" w:styleId="Style11">
    <w:name w:val="Style11"/>
    <w:basedOn w:val="a"/>
    <w:rsid w:val="004A66C5"/>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basedOn w:val="a0"/>
    <w:rsid w:val="004A66C5"/>
    <w:rPr>
      <w:rFonts w:ascii="Times New Roman" w:hAnsi="Times New Roman" w:cs="Times New Roman" w:hint="default"/>
      <w:b/>
      <w:bCs/>
      <w:sz w:val="18"/>
      <w:szCs w:val="18"/>
    </w:rPr>
  </w:style>
  <w:style w:type="character" w:customStyle="1" w:styleId="FontStyle14">
    <w:name w:val="Font Style14"/>
    <w:basedOn w:val="a0"/>
    <w:rsid w:val="004A66C5"/>
    <w:rPr>
      <w:rFonts w:ascii="Times New Roman" w:hAnsi="Times New Roman" w:cs="Times New Roman" w:hint="default"/>
      <w:sz w:val="18"/>
      <w:szCs w:val="18"/>
    </w:rPr>
  </w:style>
  <w:style w:type="character" w:customStyle="1" w:styleId="FontStyle15">
    <w:name w:val="Font Style15"/>
    <w:basedOn w:val="a0"/>
    <w:rsid w:val="004A66C5"/>
    <w:rPr>
      <w:rFonts w:ascii="Times New Roman" w:hAnsi="Times New Roman" w:cs="Times New Roman" w:hint="default"/>
      <w:b/>
      <w:bCs/>
      <w:sz w:val="16"/>
      <w:szCs w:val="16"/>
    </w:rPr>
  </w:style>
  <w:style w:type="character" w:customStyle="1" w:styleId="FontStyle16">
    <w:name w:val="Font Style16"/>
    <w:basedOn w:val="a0"/>
    <w:rsid w:val="004A66C5"/>
    <w:rPr>
      <w:rFonts w:ascii="Times New Roman" w:hAnsi="Times New Roman" w:cs="Times New Roman" w:hint="default"/>
      <w:b/>
      <w:bCs/>
      <w:i/>
      <w:iCs/>
      <w:sz w:val="18"/>
      <w:szCs w:val="18"/>
    </w:rPr>
  </w:style>
  <w:style w:type="character" w:customStyle="1" w:styleId="FontStyle17">
    <w:name w:val="Font Style17"/>
    <w:basedOn w:val="a0"/>
    <w:rsid w:val="004A66C5"/>
    <w:rPr>
      <w:rFonts w:ascii="Times New Roman" w:hAnsi="Times New Roman" w:cs="Times New Roman" w:hint="default"/>
      <w:sz w:val="18"/>
      <w:szCs w:val="18"/>
    </w:rPr>
  </w:style>
  <w:style w:type="paragraph" w:customStyle="1" w:styleId="CharCharCharCharCharChar">
    <w:name w:val="Знак Знак Char Char Знак Знак Char Char Знак Знак Char Char"/>
    <w:basedOn w:val="a"/>
    <w:rsid w:val="00E22BF2"/>
    <w:pPr>
      <w:tabs>
        <w:tab w:val="left" w:pos="709"/>
      </w:tabs>
      <w:spacing w:after="0" w:line="240" w:lineRule="auto"/>
    </w:pPr>
    <w:rPr>
      <w:rFonts w:ascii="Tahoma" w:eastAsia="Times New Roman" w:hAnsi="Tahoma" w:cs="Tahoma"/>
      <w:sz w:val="24"/>
      <w:szCs w:val="24"/>
      <w:lang w:val="pl-PL" w:eastAsia="pl-PL"/>
    </w:rPr>
  </w:style>
  <w:style w:type="paragraph" w:styleId="af4">
    <w:name w:val="No Spacing"/>
    <w:qFormat/>
    <w:rsid w:val="00B5487A"/>
    <w:pPr>
      <w:suppressAutoHyphens/>
      <w:spacing w:after="0" w:line="240" w:lineRule="auto"/>
    </w:pPr>
    <w:rPr>
      <w:rFonts w:ascii="Calibri" w:eastAsia="Calibri" w:hAnsi="Calibri" w:cs="Calibri"/>
      <w:lang w:eastAsia="zh-CN"/>
    </w:rPr>
  </w:style>
  <w:style w:type="paragraph" w:customStyle="1" w:styleId="-">
    <w:name w:val="Таблица - съдържание"/>
    <w:basedOn w:val="a"/>
    <w:rsid w:val="005E3440"/>
    <w:pPr>
      <w:suppressLineNumbers/>
      <w:suppressAutoHyphens/>
      <w:spacing w:after="0" w:line="240" w:lineRule="auto"/>
    </w:pPr>
    <w:rPr>
      <w:rFonts w:ascii="Times New Roman" w:eastAsia="Times New Roman" w:hAnsi="Times New Roman" w:cs="Times New Roman"/>
      <w:kern w:val="2"/>
      <w:sz w:val="20"/>
      <w:szCs w:val="20"/>
      <w:lang w:val="en-GB" w:eastAsia="zh-CN"/>
    </w:rPr>
  </w:style>
  <w:style w:type="paragraph" w:customStyle="1" w:styleId="12">
    <w:name w:val="Заглавие1"/>
    <w:basedOn w:val="a"/>
    <w:next w:val="a6"/>
    <w:rsid w:val="00FE26C6"/>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af5">
    <w:name w:val="Subtitle"/>
    <w:basedOn w:val="a"/>
    <w:next w:val="a6"/>
    <w:link w:val="af6"/>
    <w:qFormat/>
    <w:rsid w:val="00FE26C6"/>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af6">
    <w:name w:val="Подзаглавие Знак"/>
    <w:basedOn w:val="a0"/>
    <w:link w:val="af5"/>
    <w:rsid w:val="00FE26C6"/>
    <w:rPr>
      <w:rFonts w:ascii="Times New Roman" w:eastAsia="Times New Roman" w:hAnsi="Times New Roman" w:cs="Times New Roman"/>
      <w:b/>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1925">
      <w:bodyDiv w:val="1"/>
      <w:marLeft w:val="0"/>
      <w:marRight w:val="0"/>
      <w:marTop w:val="0"/>
      <w:marBottom w:val="0"/>
      <w:divBdr>
        <w:top w:val="none" w:sz="0" w:space="0" w:color="auto"/>
        <w:left w:val="none" w:sz="0" w:space="0" w:color="auto"/>
        <w:bottom w:val="none" w:sz="0" w:space="0" w:color="auto"/>
        <w:right w:val="none" w:sz="0" w:space="0" w:color="auto"/>
      </w:divBdr>
    </w:div>
    <w:div w:id="411200659">
      <w:bodyDiv w:val="1"/>
      <w:marLeft w:val="0"/>
      <w:marRight w:val="0"/>
      <w:marTop w:val="0"/>
      <w:marBottom w:val="0"/>
      <w:divBdr>
        <w:top w:val="none" w:sz="0" w:space="0" w:color="auto"/>
        <w:left w:val="none" w:sz="0" w:space="0" w:color="auto"/>
        <w:bottom w:val="none" w:sz="0" w:space="0" w:color="auto"/>
        <w:right w:val="none" w:sz="0" w:space="0" w:color="auto"/>
      </w:divBdr>
    </w:div>
    <w:div w:id="484055358">
      <w:bodyDiv w:val="1"/>
      <w:marLeft w:val="0"/>
      <w:marRight w:val="0"/>
      <w:marTop w:val="0"/>
      <w:marBottom w:val="0"/>
      <w:divBdr>
        <w:top w:val="none" w:sz="0" w:space="0" w:color="auto"/>
        <w:left w:val="none" w:sz="0" w:space="0" w:color="auto"/>
        <w:bottom w:val="none" w:sz="0" w:space="0" w:color="auto"/>
        <w:right w:val="none" w:sz="0" w:space="0" w:color="auto"/>
      </w:divBdr>
    </w:div>
    <w:div w:id="673068536">
      <w:bodyDiv w:val="1"/>
      <w:marLeft w:val="0"/>
      <w:marRight w:val="0"/>
      <w:marTop w:val="0"/>
      <w:marBottom w:val="0"/>
      <w:divBdr>
        <w:top w:val="none" w:sz="0" w:space="0" w:color="auto"/>
        <w:left w:val="none" w:sz="0" w:space="0" w:color="auto"/>
        <w:bottom w:val="none" w:sz="0" w:space="0" w:color="auto"/>
        <w:right w:val="none" w:sz="0" w:space="0" w:color="auto"/>
      </w:divBdr>
    </w:div>
    <w:div w:id="821963936">
      <w:bodyDiv w:val="1"/>
      <w:marLeft w:val="0"/>
      <w:marRight w:val="0"/>
      <w:marTop w:val="0"/>
      <w:marBottom w:val="0"/>
      <w:divBdr>
        <w:top w:val="none" w:sz="0" w:space="0" w:color="auto"/>
        <w:left w:val="none" w:sz="0" w:space="0" w:color="auto"/>
        <w:bottom w:val="none" w:sz="0" w:space="0" w:color="auto"/>
        <w:right w:val="none" w:sz="0" w:space="0" w:color="auto"/>
      </w:divBdr>
    </w:div>
    <w:div w:id="978917579">
      <w:bodyDiv w:val="1"/>
      <w:marLeft w:val="0"/>
      <w:marRight w:val="0"/>
      <w:marTop w:val="0"/>
      <w:marBottom w:val="0"/>
      <w:divBdr>
        <w:top w:val="none" w:sz="0" w:space="0" w:color="auto"/>
        <w:left w:val="none" w:sz="0" w:space="0" w:color="auto"/>
        <w:bottom w:val="none" w:sz="0" w:space="0" w:color="auto"/>
        <w:right w:val="none" w:sz="0" w:space="0" w:color="auto"/>
      </w:divBdr>
    </w:div>
    <w:div w:id="1047993054">
      <w:bodyDiv w:val="1"/>
      <w:marLeft w:val="0"/>
      <w:marRight w:val="0"/>
      <w:marTop w:val="0"/>
      <w:marBottom w:val="0"/>
      <w:divBdr>
        <w:top w:val="none" w:sz="0" w:space="0" w:color="auto"/>
        <w:left w:val="none" w:sz="0" w:space="0" w:color="auto"/>
        <w:bottom w:val="none" w:sz="0" w:space="0" w:color="auto"/>
        <w:right w:val="none" w:sz="0" w:space="0" w:color="auto"/>
      </w:divBdr>
    </w:div>
    <w:div w:id="1088115814">
      <w:bodyDiv w:val="1"/>
      <w:marLeft w:val="0"/>
      <w:marRight w:val="0"/>
      <w:marTop w:val="0"/>
      <w:marBottom w:val="0"/>
      <w:divBdr>
        <w:top w:val="none" w:sz="0" w:space="0" w:color="auto"/>
        <w:left w:val="none" w:sz="0" w:space="0" w:color="auto"/>
        <w:bottom w:val="none" w:sz="0" w:space="0" w:color="auto"/>
        <w:right w:val="none" w:sz="0" w:space="0" w:color="auto"/>
      </w:divBdr>
    </w:div>
    <w:div w:id="1277250209">
      <w:bodyDiv w:val="1"/>
      <w:marLeft w:val="0"/>
      <w:marRight w:val="0"/>
      <w:marTop w:val="0"/>
      <w:marBottom w:val="0"/>
      <w:divBdr>
        <w:top w:val="none" w:sz="0" w:space="0" w:color="auto"/>
        <w:left w:val="none" w:sz="0" w:space="0" w:color="auto"/>
        <w:bottom w:val="none" w:sz="0" w:space="0" w:color="auto"/>
        <w:right w:val="none" w:sz="0" w:space="0" w:color="auto"/>
      </w:divBdr>
    </w:div>
    <w:div w:id="1355838907">
      <w:bodyDiv w:val="1"/>
      <w:marLeft w:val="0"/>
      <w:marRight w:val="0"/>
      <w:marTop w:val="0"/>
      <w:marBottom w:val="0"/>
      <w:divBdr>
        <w:top w:val="none" w:sz="0" w:space="0" w:color="auto"/>
        <w:left w:val="none" w:sz="0" w:space="0" w:color="auto"/>
        <w:bottom w:val="none" w:sz="0" w:space="0" w:color="auto"/>
        <w:right w:val="none" w:sz="0" w:space="0" w:color="auto"/>
      </w:divBdr>
    </w:div>
    <w:div w:id="1462725342">
      <w:bodyDiv w:val="1"/>
      <w:marLeft w:val="0"/>
      <w:marRight w:val="0"/>
      <w:marTop w:val="0"/>
      <w:marBottom w:val="0"/>
      <w:divBdr>
        <w:top w:val="none" w:sz="0" w:space="0" w:color="auto"/>
        <w:left w:val="none" w:sz="0" w:space="0" w:color="auto"/>
        <w:bottom w:val="none" w:sz="0" w:space="0" w:color="auto"/>
        <w:right w:val="none" w:sz="0" w:space="0" w:color="auto"/>
      </w:divBdr>
    </w:div>
    <w:div w:id="1613709511">
      <w:bodyDiv w:val="1"/>
      <w:marLeft w:val="0"/>
      <w:marRight w:val="0"/>
      <w:marTop w:val="0"/>
      <w:marBottom w:val="0"/>
      <w:divBdr>
        <w:top w:val="none" w:sz="0" w:space="0" w:color="auto"/>
        <w:left w:val="none" w:sz="0" w:space="0" w:color="auto"/>
        <w:bottom w:val="none" w:sz="0" w:space="0" w:color="auto"/>
        <w:right w:val="none" w:sz="0" w:space="0" w:color="auto"/>
      </w:divBdr>
    </w:div>
    <w:div w:id="1681273848">
      <w:bodyDiv w:val="1"/>
      <w:marLeft w:val="0"/>
      <w:marRight w:val="0"/>
      <w:marTop w:val="0"/>
      <w:marBottom w:val="0"/>
      <w:divBdr>
        <w:top w:val="none" w:sz="0" w:space="0" w:color="auto"/>
        <w:left w:val="none" w:sz="0" w:space="0" w:color="auto"/>
        <w:bottom w:val="none" w:sz="0" w:space="0" w:color="auto"/>
        <w:right w:val="none" w:sz="0" w:space="0" w:color="auto"/>
      </w:divBdr>
    </w:div>
    <w:div w:id="1718043330">
      <w:bodyDiv w:val="1"/>
      <w:marLeft w:val="0"/>
      <w:marRight w:val="0"/>
      <w:marTop w:val="0"/>
      <w:marBottom w:val="0"/>
      <w:divBdr>
        <w:top w:val="none" w:sz="0" w:space="0" w:color="auto"/>
        <w:left w:val="none" w:sz="0" w:space="0" w:color="auto"/>
        <w:bottom w:val="none" w:sz="0" w:space="0" w:color="auto"/>
        <w:right w:val="none" w:sz="0" w:space="0" w:color="auto"/>
      </w:divBdr>
    </w:div>
    <w:div w:id="18997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25</Pages>
  <Words>6473</Words>
  <Characters>36902</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Asrock</cp:lastModifiedBy>
  <cp:revision>50</cp:revision>
  <dcterms:created xsi:type="dcterms:W3CDTF">2019-01-22T12:40:00Z</dcterms:created>
  <dcterms:modified xsi:type="dcterms:W3CDTF">2022-06-17T11:38:00Z</dcterms:modified>
</cp:coreProperties>
</file>